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7EFB4ACC">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15142C08"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r>
      <w:bookmarkStart w:id="0" w:name="_Hlk194655829"/>
      <w:r w:rsidRPr="00EE5B86">
        <w:rPr>
          <w:rFonts w:ascii="Tahoma" w:eastAsia="Times New Roman" w:hAnsi="Tahoma" w:cs="Tahoma"/>
          <w:b/>
          <w:bCs/>
          <w:color w:val="000000"/>
          <w:sz w:val="28"/>
          <w:szCs w:val="28"/>
          <w:lang w:eastAsia="zh-CN"/>
          <w14:ligatures w14:val="none"/>
        </w:rPr>
        <w:t>ZA JAVNO NAROČILO</w:t>
      </w:r>
      <w:r w:rsidR="0070613A"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sidR="0070613A">
        <w:rPr>
          <w:rFonts w:ascii="Tahoma" w:eastAsia="Times New Roman" w:hAnsi="Tahoma" w:cs="Tahoma"/>
          <w:b/>
          <w:bCs/>
          <w:color w:val="000000"/>
          <w:sz w:val="28"/>
          <w:szCs w:val="28"/>
          <w:lang w:eastAsia="zh-CN"/>
          <w14:ligatures w14:val="none"/>
        </w:rPr>
        <w:t xml:space="preserve">NAROČILA </w:t>
      </w:r>
      <w:r w:rsidR="00007494">
        <w:rPr>
          <w:rFonts w:ascii="Tahoma" w:eastAsia="Times New Roman" w:hAnsi="Tahoma" w:cs="Tahoma"/>
          <w:b/>
          <w:bCs/>
          <w:color w:val="000000"/>
          <w:sz w:val="28"/>
          <w:szCs w:val="28"/>
          <w:lang w:eastAsia="zh-CN"/>
          <w14:ligatures w14:val="none"/>
        </w:rPr>
        <w:t>MALE VREDNOSTI</w:t>
      </w:r>
      <w:r w:rsidRPr="00EE5B86">
        <w:rPr>
          <w:rFonts w:ascii="Tahoma" w:eastAsia="Times New Roman" w:hAnsi="Tahoma" w:cs="Tahoma"/>
          <w:b/>
          <w:bCs/>
          <w:color w:val="000000"/>
          <w:sz w:val="28"/>
          <w:szCs w:val="28"/>
          <w:lang w:eastAsia="zh-CN"/>
          <w14:ligatures w14:val="none"/>
        </w:rPr>
        <w:t xml:space="preserve"> </w:t>
      </w:r>
    </w:p>
    <w:bookmarkEnd w:id="0"/>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393E74B5" w:rsidR="00EE5B86" w:rsidRPr="00EE5B86" w:rsidRDefault="00EE5B86" w:rsidP="00B41762">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B41762">
        <w:rPr>
          <w:rFonts w:ascii="Tahoma" w:eastAsia="Times New Roman" w:hAnsi="Tahoma" w:cs="Tahoma"/>
          <w:b/>
          <w:bCs/>
          <w:color w:val="000000"/>
          <w:sz w:val="28"/>
          <w:szCs w:val="28"/>
          <w:lang w:eastAsia="zh-CN"/>
          <w14:ligatures w14:val="none"/>
        </w:rPr>
        <w:t>UZ aparat</w:t>
      </w:r>
      <w:r w:rsidRPr="00EE5B86">
        <w:rPr>
          <w:rFonts w:ascii="Tahoma" w:eastAsia="Times New Roman" w:hAnsi="Tahoma" w:cs="Tahoma"/>
          <w:b/>
          <w:bCs/>
          <w:color w:val="000000"/>
          <w:sz w:val="28"/>
          <w:szCs w:val="28"/>
          <w:lang w:eastAsia="zh-CN"/>
          <w14:ligatures w14:val="none"/>
        </w:rPr>
        <w:t>«</w:t>
      </w:r>
    </w:p>
    <w:p w14:paraId="5DFA0EFC" w14:textId="704930AA" w:rsidR="00EE5B86" w:rsidRPr="00EE5B86" w:rsidRDefault="00EE5B86" w:rsidP="00B41762">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Sklop 1</w:t>
      </w:r>
      <w:r w:rsidR="00B41762">
        <w:rPr>
          <w:rFonts w:ascii="Tahoma" w:eastAsia="Times New Roman" w:hAnsi="Tahoma" w:cs="Tahoma"/>
          <w:b/>
          <w:bCs/>
          <w:color w:val="000000"/>
          <w:sz w:val="28"/>
          <w:szCs w:val="28"/>
          <w:lang w:eastAsia="zh-CN"/>
          <w14:ligatures w14:val="none"/>
        </w:rPr>
        <w:t>:</w:t>
      </w:r>
      <w:r w:rsidRPr="00EE5B86">
        <w:rPr>
          <w:rFonts w:ascii="Tahoma" w:eastAsia="Times New Roman" w:hAnsi="Tahoma" w:cs="Tahoma"/>
          <w:b/>
          <w:bCs/>
          <w:color w:val="000000"/>
          <w:sz w:val="28"/>
          <w:szCs w:val="28"/>
          <w:lang w:eastAsia="zh-CN"/>
          <w14:ligatures w14:val="none"/>
        </w:rPr>
        <w:t xml:space="preserve"> </w:t>
      </w:r>
      <w:r w:rsidR="00B41762" w:rsidRPr="00B41762">
        <w:rPr>
          <w:rFonts w:ascii="Tahoma" w:eastAsia="HG Mincho Light J" w:hAnsi="Tahoma" w:cs="Tahoma"/>
          <w:b/>
          <w:bCs/>
          <w:noProof/>
          <w:color w:val="000000"/>
          <w:sz w:val="28"/>
          <w:szCs w:val="28"/>
        </w:rPr>
        <w:t>UZ aparat za potrebe oddelka za gastroenterologijo</w:t>
      </w:r>
      <w:r w:rsidRPr="00EE5B86">
        <w:rPr>
          <w:rFonts w:ascii="Tahoma" w:eastAsia="Times New Roman" w:hAnsi="Tahoma" w:cs="Tahoma"/>
          <w:b/>
          <w:bCs/>
          <w:color w:val="000000"/>
          <w:sz w:val="28"/>
          <w:szCs w:val="28"/>
          <w:lang w:eastAsia="zh-CN"/>
          <w14:ligatures w14:val="none"/>
        </w:rPr>
        <w:t>;</w:t>
      </w:r>
    </w:p>
    <w:p w14:paraId="5D1DB67E" w14:textId="42DCEFA8" w:rsidR="00EE5B86" w:rsidRPr="00EE5B86" w:rsidRDefault="00EE5B86" w:rsidP="00B41762">
      <w:pPr>
        <w:keepNext/>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w:t>
      </w:r>
      <w:r w:rsidRPr="00B41762">
        <w:rPr>
          <w:rFonts w:ascii="Tahoma" w:eastAsia="Times New Roman" w:hAnsi="Tahoma" w:cs="Tahoma"/>
          <w:b/>
          <w:bCs/>
          <w:color w:val="000000"/>
          <w:sz w:val="28"/>
          <w:szCs w:val="28"/>
          <w:lang w:eastAsia="zh-CN"/>
          <w14:ligatures w14:val="none"/>
        </w:rPr>
        <w:t>2</w:t>
      </w:r>
      <w:r w:rsidR="00B41762">
        <w:rPr>
          <w:rFonts w:ascii="Tahoma" w:eastAsia="Times New Roman" w:hAnsi="Tahoma" w:cs="Tahoma"/>
          <w:b/>
          <w:bCs/>
          <w:color w:val="000000"/>
          <w:sz w:val="28"/>
          <w:szCs w:val="28"/>
          <w:lang w:eastAsia="zh-CN"/>
          <w14:ligatures w14:val="none"/>
        </w:rPr>
        <w:t>:</w:t>
      </w:r>
      <w:r w:rsidRPr="00B41762">
        <w:rPr>
          <w:rFonts w:ascii="Tahoma" w:eastAsia="Times New Roman" w:hAnsi="Tahoma" w:cs="Tahoma"/>
          <w:b/>
          <w:bCs/>
          <w:color w:val="000000"/>
          <w:sz w:val="28"/>
          <w:szCs w:val="28"/>
          <w:lang w:eastAsia="zh-CN"/>
          <w14:ligatures w14:val="none"/>
        </w:rPr>
        <w:t xml:space="preserve"> </w:t>
      </w:r>
      <w:r w:rsidR="00B41762" w:rsidRPr="00B41762">
        <w:rPr>
          <w:rFonts w:ascii="Tahoma" w:eastAsia="HG Mincho Light J" w:hAnsi="Tahoma" w:cs="Tahoma"/>
          <w:b/>
          <w:bCs/>
          <w:noProof/>
          <w:color w:val="000000"/>
          <w:sz w:val="28"/>
          <w:szCs w:val="28"/>
        </w:rPr>
        <w:t>UZ aparat za potrebe oddelka za nefrologijo</w:t>
      </w:r>
      <w:r w:rsidRPr="00EE5B86">
        <w:rPr>
          <w:rFonts w:ascii="Tahoma" w:eastAsia="Times New Roman" w:hAnsi="Tahoma" w:cs="Tahoma"/>
          <w:b/>
          <w:bCs/>
          <w:color w:val="000000"/>
          <w:sz w:val="28"/>
          <w:szCs w:val="28"/>
          <w:lang w:eastAsia="zh-CN"/>
          <w14:ligatures w14:val="none"/>
        </w:rPr>
        <w:t>;</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2A19EA1C"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B41762">
        <w:rPr>
          <w:rFonts w:ascii="Tahoma" w:eastAsia="Times New Roman" w:hAnsi="Tahoma" w:cs="Tahoma"/>
          <w:b/>
          <w:color w:val="000000"/>
          <w:kern w:val="0"/>
          <w:sz w:val="28"/>
          <w:szCs w:val="28"/>
          <w:lang w:eastAsia="zh-CN"/>
          <w14:ligatures w14:val="none"/>
        </w:rPr>
        <w:t>270-10/2025-</w:t>
      </w:r>
      <w:r w:rsidR="009555B8">
        <w:rPr>
          <w:rFonts w:ascii="Tahoma" w:eastAsia="Times New Roman" w:hAnsi="Tahoma" w:cs="Tahoma"/>
          <w:b/>
          <w:color w:val="000000"/>
          <w:kern w:val="0"/>
          <w:sz w:val="28"/>
          <w:szCs w:val="28"/>
          <w:lang w:eastAsia="zh-CN"/>
          <w14:ligatures w14:val="none"/>
        </w:rPr>
        <w:t>8</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NAVODILA ZA IZDELAVO PONUDBE</w:t>
      </w:r>
    </w:p>
    <w:p w14:paraId="626E0C10" w14:textId="77777777" w:rsidR="0070613A" w:rsidRPr="00EE5B86" w:rsidRDefault="0070613A" w:rsidP="0070613A">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ZA JAVNO NAROČILO</w:t>
      </w:r>
      <w:r w:rsidRPr="0070613A">
        <w:rPr>
          <w:rFonts w:ascii="Tahoma" w:eastAsia="Times New Roman" w:hAnsi="Tahoma" w:cs="Tahoma"/>
          <w:b/>
          <w:bCs/>
          <w:color w:val="000000"/>
          <w:sz w:val="28"/>
          <w:szCs w:val="28"/>
          <w:lang w:eastAsia="zh-CN"/>
          <w14:ligatures w14:val="none"/>
        </w:rPr>
        <w:t xml:space="preserve"> PO POSTOPKU</w:t>
      </w:r>
      <w:r w:rsidRPr="00EE5B86">
        <w:rPr>
          <w:rFonts w:ascii="Tahoma" w:eastAsia="Times New Roman" w:hAnsi="Tahoma" w:cs="Tahoma"/>
          <w:b/>
          <w:bCs/>
          <w:color w:val="000000"/>
          <w:sz w:val="28"/>
          <w:szCs w:val="28"/>
          <w:lang w:eastAsia="zh-CN"/>
          <w14:ligatures w14:val="none"/>
        </w:rPr>
        <w:br/>
      </w:r>
      <w:r>
        <w:rPr>
          <w:rFonts w:ascii="Tahoma" w:eastAsia="Times New Roman" w:hAnsi="Tahoma" w:cs="Tahoma"/>
          <w:b/>
          <w:bCs/>
          <w:color w:val="000000"/>
          <w:sz w:val="28"/>
          <w:szCs w:val="28"/>
          <w:lang w:eastAsia="zh-CN"/>
          <w14:ligatures w14:val="none"/>
        </w:rPr>
        <w:t>NAROČILA MALE VREDNOSTI</w:t>
      </w:r>
      <w:r w:rsidRPr="00EE5B86">
        <w:rPr>
          <w:rFonts w:ascii="Tahoma" w:eastAsia="Times New Roman" w:hAnsi="Tahoma" w:cs="Tahoma"/>
          <w:b/>
          <w:bCs/>
          <w:color w:val="000000"/>
          <w:sz w:val="28"/>
          <w:szCs w:val="28"/>
          <w:lang w:eastAsia="zh-CN"/>
          <w14:ligatures w14:val="none"/>
        </w:rPr>
        <w:t xml:space="preserve"> </w:t>
      </w:r>
    </w:p>
    <w:p w14:paraId="19B10C8C" w14:textId="77777777" w:rsidR="00FF4A36" w:rsidRDefault="00FF4A36" w:rsidP="002D4D31">
      <w:pPr>
        <w:spacing w:after="0"/>
        <w:jc w:val="center"/>
        <w:rPr>
          <w:rFonts w:ascii="Tahoma" w:hAnsi="Tahoma" w:cs="Tahoma"/>
          <w:b/>
          <w:bCs/>
          <w:sz w:val="28"/>
          <w:szCs w:val="28"/>
        </w:rPr>
      </w:pPr>
    </w:p>
    <w:p w14:paraId="449A2CB9" w14:textId="43E740E3" w:rsidR="00EE5B86" w:rsidRPr="0070613A" w:rsidRDefault="00EE5B86" w:rsidP="002D4D31">
      <w:pPr>
        <w:spacing w:after="0"/>
        <w:jc w:val="center"/>
        <w:rPr>
          <w:rFonts w:ascii="Tahoma" w:hAnsi="Tahoma" w:cs="Tahoma"/>
          <w:b/>
          <w:bCs/>
          <w:sz w:val="28"/>
          <w:szCs w:val="28"/>
        </w:rPr>
      </w:pPr>
      <w:r w:rsidRPr="0070613A">
        <w:rPr>
          <w:rFonts w:ascii="Tahoma" w:hAnsi="Tahoma" w:cs="Tahoma"/>
          <w:b/>
          <w:bCs/>
          <w:sz w:val="28"/>
          <w:szCs w:val="28"/>
        </w:rPr>
        <w:t>ZA JN</w:t>
      </w:r>
    </w:p>
    <w:p w14:paraId="46171C1C" w14:textId="1B03AA14" w:rsidR="00B41762" w:rsidRPr="00EE5B86" w:rsidRDefault="00B41762" w:rsidP="00B41762">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Pr>
          <w:rFonts w:ascii="Tahoma" w:eastAsia="Times New Roman" w:hAnsi="Tahoma" w:cs="Tahoma"/>
          <w:b/>
          <w:bCs/>
          <w:color w:val="000000"/>
          <w:sz w:val="28"/>
          <w:szCs w:val="28"/>
          <w:lang w:eastAsia="zh-CN"/>
          <w14:ligatures w14:val="none"/>
        </w:rPr>
        <w:t>UZ aparat</w:t>
      </w:r>
      <w:r w:rsidRPr="00EE5B86">
        <w:rPr>
          <w:rFonts w:ascii="Tahoma" w:eastAsia="Times New Roman" w:hAnsi="Tahoma" w:cs="Tahoma"/>
          <w:b/>
          <w:bCs/>
          <w:color w:val="000000"/>
          <w:sz w:val="28"/>
          <w:szCs w:val="28"/>
          <w:lang w:eastAsia="zh-CN"/>
          <w14:ligatures w14:val="none"/>
        </w:rPr>
        <w:t>«</w:t>
      </w:r>
    </w:p>
    <w:p w14:paraId="7F9E2B92" w14:textId="612FA72D" w:rsidR="00B41762" w:rsidRPr="00EE5B86" w:rsidRDefault="00B41762" w:rsidP="00B41762">
      <w:pPr>
        <w:keepNext/>
        <w:tabs>
          <w:tab w:val="num" w:pos="0"/>
        </w:tabs>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Sklop 1</w:t>
      </w:r>
      <w:r>
        <w:rPr>
          <w:rFonts w:ascii="Tahoma" w:eastAsia="Times New Roman" w:hAnsi="Tahoma" w:cs="Tahoma"/>
          <w:b/>
          <w:bCs/>
          <w:color w:val="000000"/>
          <w:sz w:val="28"/>
          <w:szCs w:val="28"/>
          <w:lang w:eastAsia="zh-CN"/>
          <w14:ligatures w14:val="none"/>
        </w:rPr>
        <w:t>:</w:t>
      </w:r>
      <w:r w:rsidRPr="00EE5B86">
        <w:rPr>
          <w:rFonts w:ascii="Tahoma" w:eastAsia="Times New Roman" w:hAnsi="Tahoma" w:cs="Tahoma"/>
          <w:b/>
          <w:bCs/>
          <w:color w:val="000000"/>
          <w:sz w:val="28"/>
          <w:szCs w:val="28"/>
          <w:lang w:eastAsia="zh-CN"/>
          <w14:ligatures w14:val="none"/>
        </w:rPr>
        <w:t xml:space="preserve"> </w:t>
      </w:r>
      <w:r w:rsidRPr="00B41762">
        <w:rPr>
          <w:rFonts w:ascii="Tahoma" w:eastAsia="HG Mincho Light J" w:hAnsi="Tahoma" w:cs="Tahoma"/>
          <w:b/>
          <w:bCs/>
          <w:noProof/>
          <w:color w:val="000000"/>
          <w:sz w:val="28"/>
          <w:szCs w:val="28"/>
        </w:rPr>
        <w:t>UZ aparat za potrebe oddelka za gastroenterologijo</w:t>
      </w:r>
      <w:r w:rsidRPr="00EE5B86">
        <w:rPr>
          <w:rFonts w:ascii="Tahoma" w:eastAsia="Times New Roman" w:hAnsi="Tahoma" w:cs="Tahoma"/>
          <w:b/>
          <w:bCs/>
          <w:color w:val="000000"/>
          <w:sz w:val="28"/>
          <w:szCs w:val="28"/>
          <w:lang w:eastAsia="zh-CN"/>
          <w14:ligatures w14:val="none"/>
        </w:rPr>
        <w:t>;</w:t>
      </w:r>
    </w:p>
    <w:p w14:paraId="71FA723A" w14:textId="7C2D48A7" w:rsidR="00B41762" w:rsidRPr="00EE5B86" w:rsidRDefault="00B41762" w:rsidP="00B41762">
      <w:pPr>
        <w:keepNext/>
        <w:suppressAutoHyphens/>
        <w:spacing w:after="0" w:line="240" w:lineRule="auto"/>
        <w:jc w:val="center"/>
        <w:outlineLvl w:val="0"/>
        <w:rPr>
          <w:rFonts w:ascii="Tahoma" w:eastAsia="Times New Roman" w:hAnsi="Tahoma" w:cs="Tahoma"/>
          <w:b/>
          <w:bCs/>
          <w:color w:val="000000"/>
          <w:sz w:val="28"/>
          <w:szCs w:val="28"/>
          <w:lang w:eastAsia="zh-CN"/>
          <w14:ligatures w14:val="none"/>
        </w:rPr>
      </w:pPr>
      <w:r w:rsidRPr="00EE5B86">
        <w:rPr>
          <w:rFonts w:ascii="Tahoma" w:eastAsia="Times New Roman" w:hAnsi="Tahoma" w:cs="Tahoma"/>
          <w:b/>
          <w:bCs/>
          <w:color w:val="000000"/>
          <w:sz w:val="28"/>
          <w:szCs w:val="28"/>
          <w:lang w:eastAsia="zh-CN"/>
          <w14:ligatures w14:val="none"/>
        </w:rPr>
        <w:t xml:space="preserve">Sklop </w:t>
      </w:r>
      <w:r w:rsidRPr="00B41762">
        <w:rPr>
          <w:rFonts w:ascii="Tahoma" w:eastAsia="Times New Roman" w:hAnsi="Tahoma" w:cs="Tahoma"/>
          <w:b/>
          <w:bCs/>
          <w:color w:val="000000"/>
          <w:sz w:val="28"/>
          <w:szCs w:val="28"/>
          <w:lang w:eastAsia="zh-CN"/>
          <w14:ligatures w14:val="none"/>
        </w:rPr>
        <w:t>2</w:t>
      </w:r>
      <w:r>
        <w:rPr>
          <w:rFonts w:ascii="Tahoma" w:eastAsia="Times New Roman" w:hAnsi="Tahoma" w:cs="Tahoma"/>
          <w:b/>
          <w:bCs/>
          <w:color w:val="000000"/>
          <w:sz w:val="28"/>
          <w:szCs w:val="28"/>
          <w:lang w:eastAsia="zh-CN"/>
          <w14:ligatures w14:val="none"/>
        </w:rPr>
        <w:t>:</w:t>
      </w:r>
      <w:r w:rsidRPr="00B41762">
        <w:rPr>
          <w:rFonts w:ascii="Tahoma" w:eastAsia="Times New Roman" w:hAnsi="Tahoma" w:cs="Tahoma"/>
          <w:b/>
          <w:bCs/>
          <w:color w:val="000000"/>
          <w:sz w:val="28"/>
          <w:szCs w:val="28"/>
          <w:lang w:eastAsia="zh-CN"/>
          <w14:ligatures w14:val="none"/>
        </w:rPr>
        <w:t xml:space="preserve"> </w:t>
      </w:r>
      <w:bookmarkStart w:id="1" w:name="_Hlk207610026"/>
      <w:r w:rsidRPr="00B41762">
        <w:rPr>
          <w:rFonts w:ascii="Tahoma" w:eastAsia="HG Mincho Light J" w:hAnsi="Tahoma" w:cs="Tahoma"/>
          <w:b/>
          <w:bCs/>
          <w:noProof/>
          <w:color w:val="000000"/>
          <w:sz w:val="28"/>
          <w:szCs w:val="28"/>
        </w:rPr>
        <w:t>UZ aparat za potrebe oddelka za nefrologijo</w:t>
      </w:r>
      <w:bookmarkEnd w:id="1"/>
      <w:r w:rsidRPr="00EE5B86">
        <w:rPr>
          <w:rFonts w:ascii="Tahoma" w:eastAsia="Times New Roman" w:hAnsi="Tahoma" w:cs="Tahoma"/>
          <w:b/>
          <w:bCs/>
          <w:color w:val="000000"/>
          <w:sz w:val="28"/>
          <w:szCs w:val="28"/>
          <w:lang w:eastAsia="zh-CN"/>
          <w14:ligatures w14:val="none"/>
        </w:rPr>
        <w:t>;</w:t>
      </w:r>
    </w:p>
    <w:p w14:paraId="17EE8EE4" w14:textId="77777777" w:rsidR="002D4D31" w:rsidRPr="0070613A" w:rsidRDefault="002D4D31" w:rsidP="002D4D31">
      <w:pPr>
        <w:spacing w:after="0"/>
        <w:jc w:val="center"/>
        <w:rPr>
          <w:rFonts w:ascii="Tahoma" w:hAnsi="Tahoma" w:cs="Tahoma"/>
          <w:b/>
          <w:bCs/>
          <w:sz w:val="28"/>
          <w:szCs w:val="28"/>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748AA8D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- 47.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5CB3F562" w14:textId="77777777" w:rsidR="00D54AB9"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D54AB9">
        <w:rPr>
          <w:rFonts w:ascii="Tahoma" w:eastAsia="Times New Roman" w:hAnsi="Tahoma" w:cs="Tahoma"/>
          <w:color w:val="000000"/>
          <w:sz w:val="18"/>
          <w:szCs w:val="18"/>
          <w:lang w:eastAsia="zh-CN"/>
          <w14:ligatures w14:val="none"/>
        </w:rPr>
        <w:t>,</w:t>
      </w:r>
    </w:p>
    <w:p w14:paraId="53CF9EFD" w14:textId="3CDBD74E" w:rsidR="00EE5B86" w:rsidRPr="00313A88" w:rsidRDefault="00D54AB9"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4CE8AE13" w14:textId="77777777" w:rsidR="00FF4A36" w:rsidRDefault="00FF4A36" w:rsidP="00B26F64">
      <w:pPr>
        <w:keepNext/>
        <w:suppressAutoHyphens/>
        <w:spacing w:after="0" w:line="240" w:lineRule="auto"/>
        <w:jc w:val="both"/>
        <w:outlineLvl w:val="0"/>
        <w:rPr>
          <w:rFonts w:ascii="Tahoma" w:eastAsia="Calibri" w:hAnsi="Tahoma" w:cs="Tahoma"/>
          <w:kern w:val="0"/>
          <w:sz w:val="18"/>
          <w:szCs w:val="18"/>
          <w14:ligatures w14:val="none"/>
        </w:rPr>
      </w:pPr>
    </w:p>
    <w:p w14:paraId="77E4AFC1" w14:textId="17B4DC9B" w:rsidR="00EE5B86"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FF4A36">
        <w:rPr>
          <w:rFonts w:ascii="Tahoma" w:eastAsia="Calibri" w:hAnsi="Tahoma" w:cs="Tahoma"/>
          <w:kern w:val="0"/>
          <w:sz w:val="18"/>
          <w:szCs w:val="18"/>
          <w14:ligatures w14:val="none"/>
        </w:rPr>
        <w:t xml:space="preserve">Predmet javnega naročila zajema dobavo in montažo </w:t>
      </w:r>
      <w:r w:rsidR="00B41762">
        <w:rPr>
          <w:rFonts w:ascii="Tahoma" w:eastAsia="Calibri" w:hAnsi="Tahoma" w:cs="Tahoma"/>
          <w:kern w:val="0"/>
          <w:sz w:val="18"/>
          <w:szCs w:val="18"/>
          <w14:ligatures w14:val="none"/>
        </w:rPr>
        <w:t xml:space="preserve">UZ aparatov </w:t>
      </w:r>
      <w:r w:rsidRPr="00FF4A36">
        <w:rPr>
          <w:rFonts w:ascii="Tahoma" w:eastAsia="Calibri" w:hAnsi="Tahoma" w:cs="Tahoma"/>
          <w:kern w:val="0"/>
          <w:sz w:val="18"/>
          <w:szCs w:val="18"/>
          <w14:ligatures w14:val="none"/>
        </w:rPr>
        <w:t xml:space="preserve">(v nadaljevanju: aparat/oprema), potrošni material za čas pričakovane življenjske dobe 7 let in vzdrževanje </w:t>
      </w:r>
      <w:r w:rsidRPr="00B41762">
        <w:rPr>
          <w:rFonts w:ascii="Tahoma" w:eastAsia="Calibri" w:hAnsi="Tahoma" w:cs="Tahoma"/>
          <w:kern w:val="0"/>
          <w:sz w:val="18"/>
          <w:szCs w:val="18"/>
          <w14:ligatures w14:val="none"/>
        </w:rPr>
        <w:t>opreme (preventivno in kurativno)</w:t>
      </w:r>
      <w:r w:rsidRPr="00FF4A36">
        <w:rPr>
          <w:rFonts w:ascii="Tahoma" w:eastAsia="Calibri" w:hAnsi="Tahoma" w:cs="Tahoma"/>
          <w:kern w:val="0"/>
          <w:sz w:val="18"/>
          <w:szCs w:val="18"/>
          <w14:ligatures w14:val="none"/>
        </w:rPr>
        <w:t xml:space="preserve"> za čas pričakovane življenjske dobe 7 let.</w:t>
      </w:r>
    </w:p>
    <w:p w14:paraId="43134B47" w14:textId="77777777" w:rsidR="00FF4A36" w:rsidRPr="00313A88" w:rsidRDefault="00FF4A3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42C498FD"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B41762">
        <w:rPr>
          <w:rFonts w:ascii="Tahoma" w:eastAsia="Times New Roman" w:hAnsi="Tahoma" w:cs="Tahoma"/>
          <w:color w:val="000000"/>
          <w:sz w:val="18"/>
          <w:szCs w:val="18"/>
          <w:lang w:eastAsia="zh-CN"/>
          <w14:ligatures w14:val="none"/>
        </w:rPr>
        <w:t>UZ aparat</w:t>
      </w:r>
      <w:r w:rsidRPr="00313A88">
        <w:rPr>
          <w:rFonts w:ascii="Tahoma" w:eastAsia="Times New Roman" w:hAnsi="Tahoma" w:cs="Tahoma"/>
          <w:color w:val="000000"/>
          <w:sz w:val="18"/>
          <w:szCs w:val="18"/>
          <w:lang w:eastAsia="zh-CN"/>
          <w14:ligatures w14:val="none"/>
        </w:rPr>
        <w:t>«</w:t>
      </w:r>
    </w:p>
    <w:p w14:paraId="34BDDA6F" w14:textId="0FEF0807"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Sklop 1</w:t>
      </w:r>
      <w:r>
        <w:rPr>
          <w:rFonts w:ascii="Tahoma" w:eastAsia="Times New Roman" w:hAnsi="Tahoma" w:cs="Tahoma"/>
          <w:color w:val="000000"/>
          <w:sz w:val="18"/>
          <w:szCs w:val="18"/>
          <w:lang w:eastAsia="zh-CN"/>
          <w14:ligatures w14:val="none"/>
        </w:rPr>
        <w:t xml:space="preserve">: </w:t>
      </w:r>
      <w:r w:rsidR="00B41762" w:rsidRPr="00B41762">
        <w:rPr>
          <w:rFonts w:ascii="Tahoma" w:eastAsia="HG Mincho Light J" w:hAnsi="Tahoma" w:cs="Tahoma"/>
          <w:noProof/>
          <w:color w:val="000000"/>
          <w:sz w:val="18"/>
          <w:szCs w:val="18"/>
        </w:rPr>
        <w:t>UZ aparat za potrebe oddelka za gastroenterologijo</w:t>
      </w:r>
      <w:r w:rsidRPr="00B41762">
        <w:rPr>
          <w:rFonts w:ascii="Tahoma" w:eastAsia="Times New Roman" w:hAnsi="Tahoma" w:cs="Tahoma"/>
          <w:color w:val="000000"/>
          <w:sz w:val="18"/>
          <w:szCs w:val="18"/>
          <w:lang w:eastAsia="zh-CN"/>
          <w14:ligatures w14:val="none"/>
        </w:rPr>
        <w:t>;</w:t>
      </w:r>
      <w:r w:rsidRPr="00313A88">
        <w:rPr>
          <w:rFonts w:ascii="Tahoma" w:eastAsia="Times New Roman" w:hAnsi="Tahoma" w:cs="Tahoma"/>
          <w:color w:val="000000"/>
          <w:sz w:val="18"/>
          <w:szCs w:val="18"/>
          <w:lang w:eastAsia="zh-CN"/>
          <w14:ligatures w14:val="none"/>
        </w:rPr>
        <w:t xml:space="preserve"> </w:t>
      </w:r>
    </w:p>
    <w:p w14:paraId="79F377F9" w14:textId="03CA4209" w:rsidR="00EE5B86"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Sklop 2</w:t>
      </w:r>
      <w:r>
        <w:rPr>
          <w:rFonts w:ascii="Tahoma" w:eastAsia="Times New Roman" w:hAnsi="Tahoma" w:cs="Tahoma"/>
          <w:color w:val="000000"/>
          <w:sz w:val="18"/>
          <w:szCs w:val="18"/>
          <w:lang w:eastAsia="zh-CN"/>
          <w14:ligatures w14:val="none"/>
        </w:rPr>
        <w:t xml:space="preserve">: </w:t>
      </w:r>
      <w:r w:rsidR="00B41762" w:rsidRPr="00B41762">
        <w:rPr>
          <w:rFonts w:ascii="Tahoma" w:eastAsia="Times New Roman" w:hAnsi="Tahoma" w:cs="Tahoma"/>
          <w:color w:val="000000"/>
          <w:sz w:val="18"/>
          <w:szCs w:val="18"/>
          <w:lang w:eastAsia="zh-CN"/>
          <w14:ligatures w14:val="none"/>
        </w:rPr>
        <w:t>UZ aparat za potrebe oddelka za nefrologijo</w:t>
      </w:r>
      <w:r w:rsidRPr="00313A88">
        <w:rPr>
          <w:rFonts w:ascii="Tahoma" w:eastAsia="Times New Roman" w:hAnsi="Tahoma" w:cs="Tahoma"/>
          <w:color w:val="000000"/>
          <w:sz w:val="18"/>
          <w:szCs w:val="18"/>
          <w:lang w:eastAsia="zh-CN"/>
          <w14:ligatures w14:val="none"/>
        </w:rPr>
        <w:t xml:space="preserve">; </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14357BA" w14:textId="7E81CD0A" w:rsidR="00EE5B86" w:rsidRDefault="00B41762"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7 let po primopredaji in podpisu primopredajnega zapisnika</w:t>
      </w:r>
    </w:p>
    <w:p w14:paraId="7C240E45" w14:textId="77777777" w:rsidR="00D722BB" w:rsidRPr="00313A88" w:rsidRDefault="00D722BB"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1AE792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sidR="00FF4A36">
              <w:rPr>
                <w:rFonts w:ascii="Tahoma" w:eastAsia="Calibri" w:hAnsi="Tahoma" w:cs="Tahoma"/>
                <w:kern w:val="0"/>
                <w:sz w:val="18"/>
                <w:szCs w:val="18"/>
                <w:lang w:eastAsia="zh-CN"/>
                <w14:ligatures w14:val="none"/>
              </w:rPr>
              <w:t>Zagotovljena sredstva</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33656648" w:rsidR="00EE5B86" w:rsidRPr="00313A88" w:rsidRDefault="00B41762"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3EF1D957" w:rsidR="00313A88" w:rsidRPr="00313A88" w:rsidRDefault="00313A88"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Postopek naročila male vrednosti (47. člen).</w:t>
      </w:r>
    </w:p>
    <w:p w14:paraId="6A949616" w14:textId="255016DE" w:rsidR="00313A88" w:rsidRDefault="00313A88"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0A49FB">
            <w:pPr>
              <w:keepNext/>
              <w:numPr>
                <w:ilvl w:val="2"/>
                <w:numId w:val="0"/>
              </w:numPr>
              <w:tabs>
                <w:tab w:val="num" w:pos="0"/>
              </w:tabs>
              <w:suppressAutoHyphens/>
              <w:spacing w:after="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0A49FB">
            <w:pPr>
              <w:keepNext/>
              <w:numPr>
                <w:ilvl w:val="1"/>
                <w:numId w:val="0"/>
              </w:numPr>
              <w:tabs>
                <w:tab w:val="num" w:pos="0"/>
              </w:tabs>
              <w:suppressAutoHyphens/>
              <w:spacing w:after="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516852F6" w14:textId="037E2F27" w:rsidR="00313A88" w:rsidRPr="000A49FB" w:rsidRDefault="00B41762" w:rsidP="000A49FB">
            <w:pPr>
              <w:suppressAutoHyphens/>
              <w:spacing w:after="0" w:line="240" w:lineRule="auto"/>
              <w:jc w:val="center"/>
              <w:rPr>
                <w:rFonts w:ascii="Tahoma" w:eastAsia="Times New Roman" w:hAnsi="Tahoma" w:cs="Tahoma"/>
                <w:color w:val="000000"/>
                <w:kern w:val="0"/>
                <w:sz w:val="18"/>
                <w:szCs w:val="18"/>
                <w:highlight w:val="yellow"/>
                <w:lang w:val="en-US" w:eastAsia="zh-CN"/>
                <w14:ligatures w14:val="none"/>
              </w:rPr>
            </w:pPr>
            <w:r w:rsidRPr="00B41762">
              <w:rPr>
                <w:rFonts w:ascii="Tahoma" w:eastAsia="Times New Roman" w:hAnsi="Tahoma" w:cs="Tahoma"/>
                <w:color w:val="000000"/>
                <w:kern w:val="0"/>
                <w:sz w:val="18"/>
                <w:szCs w:val="18"/>
                <w:lang w:eastAsia="zh-CN"/>
                <w14:ligatures w14:val="none"/>
              </w:rPr>
              <w:t>√</w:t>
            </w:r>
          </w:p>
        </w:tc>
        <w:tc>
          <w:tcPr>
            <w:tcW w:w="4088" w:type="dxa"/>
            <w:tcBorders>
              <w:top w:val="single" w:sz="4" w:space="0" w:color="669999"/>
              <w:left w:val="single" w:sz="4" w:space="0" w:color="669999"/>
              <w:bottom w:val="single" w:sz="4" w:space="0" w:color="669999"/>
              <w:right w:val="single" w:sz="4" w:space="0" w:color="669999"/>
            </w:tcBorders>
          </w:tcPr>
          <w:p w14:paraId="2A43846E" w14:textId="274D2881" w:rsidR="00313A88" w:rsidRPr="00313A88" w:rsidRDefault="00B41762" w:rsidP="00B26F64">
            <w:pPr>
              <w:suppressAutoHyphens/>
              <w:spacing w:after="0" w:line="240" w:lineRule="auto"/>
              <w:jc w:val="center"/>
              <w:rPr>
                <w:rFonts w:ascii="Tahoma" w:eastAsia="Times New Roman" w:hAnsi="Tahoma" w:cs="Tahoma"/>
                <w:color w:val="000000"/>
                <w:kern w:val="0"/>
                <w:sz w:val="18"/>
                <w:szCs w:val="18"/>
                <w:highlight w:val="yellow"/>
                <w:lang w:eastAsia="zh-CN"/>
                <w14:ligatures w14:val="none"/>
              </w:rPr>
            </w:pPr>
            <w:r w:rsidRPr="00B41762">
              <w:rPr>
                <w:rFonts w:ascii="Tahoma" w:eastAsia="Times New Roman" w:hAnsi="Tahoma" w:cs="Tahoma"/>
                <w:color w:val="000000"/>
                <w:kern w:val="0"/>
                <w:sz w:val="18"/>
                <w:szCs w:val="18"/>
                <w:lang w:eastAsia="zh-CN"/>
                <w14:ligatures w14:val="none"/>
              </w:rPr>
              <w:t>/</w:t>
            </w:r>
          </w:p>
        </w:tc>
      </w:tr>
    </w:tbl>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F974BA" w14:textId="77777777" w:rsidR="00C71306" w:rsidRPr="00313A88" w:rsidRDefault="00C71306" w:rsidP="00C71306">
            <w:pPr>
              <w:keepNext/>
              <w:suppressAutoHyphens/>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Sklop 1</w:t>
            </w:r>
            <w:r>
              <w:rPr>
                <w:rFonts w:ascii="Tahoma" w:eastAsia="Times New Roman" w:hAnsi="Tahoma" w:cs="Tahoma"/>
                <w:color w:val="000000"/>
                <w:sz w:val="18"/>
                <w:szCs w:val="18"/>
                <w:lang w:eastAsia="zh-CN"/>
                <w14:ligatures w14:val="none"/>
              </w:rPr>
              <w:t xml:space="preserve">: </w:t>
            </w:r>
            <w:r w:rsidRPr="00B41762">
              <w:rPr>
                <w:rFonts w:ascii="Tahoma" w:eastAsia="HG Mincho Light J" w:hAnsi="Tahoma" w:cs="Tahoma"/>
                <w:noProof/>
                <w:color w:val="000000"/>
                <w:sz w:val="18"/>
                <w:szCs w:val="18"/>
              </w:rPr>
              <w:t>UZ aparat za potrebe oddelka za gastroenterologijo</w:t>
            </w:r>
            <w:r w:rsidRPr="00B41762">
              <w:rPr>
                <w:rFonts w:ascii="Tahoma" w:eastAsia="Times New Roman" w:hAnsi="Tahoma" w:cs="Tahoma"/>
                <w:color w:val="000000"/>
                <w:sz w:val="18"/>
                <w:szCs w:val="18"/>
                <w:lang w:eastAsia="zh-CN"/>
                <w14:ligatures w14:val="none"/>
              </w:rPr>
              <w:t>;</w:t>
            </w:r>
            <w:r w:rsidRPr="00313A88">
              <w:rPr>
                <w:rFonts w:ascii="Tahoma" w:eastAsia="Times New Roman" w:hAnsi="Tahoma" w:cs="Tahoma"/>
                <w:color w:val="000000"/>
                <w:sz w:val="18"/>
                <w:szCs w:val="18"/>
                <w:lang w:eastAsia="zh-CN"/>
                <w14:ligatures w14:val="none"/>
              </w:rPr>
              <w:t xml:space="preserve"> </w:t>
            </w:r>
          </w:p>
          <w:p w14:paraId="0E17FD79" w14:textId="622225AC" w:rsidR="00313A88" w:rsidRDefault="00C71306" w:rsidP="00B26F64">
            <w:pPr>
              <w:keepNext/>
              <w:suppressAutoHyphens/>
              <w:jc w:val="both"/>
              <w:outlineLvl w:val="0"/>
              <w:rPr>
                <w:rFonts w:ascii="Tahoma" w:eastAsia="Times New Roman" w:hAnsi="Tahoma" w:cs="Tahoma"/>
                <w:b/>
                <w:bCs/>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Sklop 2</w:t>
            </w:r>
            <w:r>
              <w:rPr>
                <w:rFonts w:ascii="Tahoma" w:eastAsia="Times New Roman" w:hAnsi="Tahoma" w:cs="Tahoma"/>
                <w:color w:val="000000"/>
                <w:sz w:val="18"/>
                <w:szCs w:val="18"/>
                <w:lang w:eastAsia="zh-CN"/>
                <w14:ligatures w14:val="none"/>
              </w:rPr>
              <w:t xml:space="preserve">: </w:t>
            </w:r>
            <w:r w:rsidRPr="00B41762">
              <w:rPr>
                <w:rFonts w:ascii="Tahoma" w:eastAsia="Times New Roman" w:hAnsi="Tahoma" w:cs="Tahoma"/>
                <w:color w:val="000000"/>
                <w:sz w:val="18"/>
                <w:szCs w:val="18"/>
                <w:lang w:eastAsia="zh-CN"/>
                <w14:ligatures w14:val="none"/>
              </w:rPr>
              <w:t>UZ aparat za potrebe oddelka za nefrologijo</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2B15D8" w14:textId="4C5D1D6A" w:rsidR="00FF4A36" w:rsidRPr="00B41762" w:rsidRDefault="00FF4A36" w:rsidP="00D722BB">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B41762">
        <w:rPr>
          <w:rFonts w:ascii="Tahoma" w:eastAsia="Times New Roman" w:hAnsi="Tahoma" w:cs="Tahoma"/>
          <w:bCs/>
          <w:color w:val="000000"/>
          <w:kern w:val="0"/>
          <w:sz w:val="18"/>
          <w:szCs w:val="18"/>
          <w:lang w:val="en-US" w:eastAsia="zh-CN"/>
          <w14:ligatures w14:val="none"/>
        </w:rPr>
        <w:t xml:space="preserve">Predmet javnega naročila zajema dobavo opreme </w:t>
      </w:r>
      <w:r w:rsidR="00B41762" w:rsidRPr="00B41762">
        <w:rPr>
          <w:rFonts w:ascii="Tahoma" w:eastAsia="Times New Roman" w:hAnsi="Tahoma" w:cs="Tahoma"/>
          <w:bCs/>
          <w:color w:val="000000"/>
          <w:kern w:val="0"/>
          <w:sz w:val="18"/>
          <w:szCs w:val="18"/>
          <w:lang w:val="en-US" w:eastAsia="zh-CN"/>
          <w14:ligatures w14:val="none"/>
        </w:rPr>
        <w:t>– UZ aparata za potrebe oddelka za gastroenterologijo in oddelka za nefrologijo.</w:t>
      </w:r>
      <w:r w:rsidR="00B41762" w:rsidRPr="00B41762">
        <w:rPr>
          <w:rFonts w:ascii="Tahoma" w:eastAsia="Times New Roman" w:hAnsi="Tahoma" w:cs="Tahoma"/>
          <w:color w:val="000000"/>
          <w:kern w:val="0"/>
          <w:sz w:val="18"/>
          <w:szCs w:val="18"/>
          <w:lang w:val="en-US" w:eastAsia="zh-CN"/>
          <w14:ligatures w14:val="none"/>
        </w:rPr>
        <w:t xml:space="preserve"> </w:t>
      </w:r>
    </w:p>
    <w:p w14:paraId="14BCE3F0" w14:textId="77777777" w:rsidR="00A264F6" w:rsidRPr="00B41762"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r w:rsidRPr="00B41762">
        <w:rPr>
          <w:rFonts w:ascii="Tahoma" w:eastAsia="Times New Roman" w:hAnsi="Tahoma" w:cs="Tahoma"/>
          <w:bCs/>
          <w:color w:val="000000"/>
          <w:kern w:val="0"/>
          <w:sz w:val="18"/>
          <w:szCs w:val="18"/>
          <w:lang w:val="en-US" w:eastAsia="zh-CN"/>
          <w14:ligatures w14:val="none"/>
        </w:rPr>
        <w:t>Podrobnejša specifikacija predmeta naročila je razvidna iz obrazca Specifikacije, obrazca ponudbeni predračun, vzorca Pogodbe in vzorca Vzdrževalne pogodbe ter drugih relevantnih delov razpisne dokumentacije.</w:t>
      </w:r>
    </w:p>
    <w:p w14:paraId="4F065C25" w14:textId="77777777" w:rsidR="00A264F6" w:rsidRDefault="00A264F6" w:rsidP="00A264F6">
      <w:pPr>
        <w:suppressAutoHyphens/>
        <w:autoSpaceDN w:val="0"/>
        <w:spacing w:after="0" w:line="240" w:lineRule="auto"/>
        <w:ind w:right="6"/>
        <w:jc w:val="both"/>
        <w:rPr>
          <w:rFonts w:ascii="Tahoma" w:eastAsia="Times New Roman" w:hAnsi="Tahoma" w:cs="Tahoma"/>
          <w:bCs/>
          <w:color w:val="000000"/>
          <w:kern w:val="0"/>
          <w:sz w:val="18"/>
          <w:szCs w:val="18"/>
          <w:highlight w:val="yellow"/>
          <w:lang w:val="en-US" w:eastAsia="zh-CN"/>
          <w14:ligatures w14:val="none"/>
        </w:rPr>
      </w:pPr>
    </w:p>
    <w:p w14:paraId="3158E5FA" w14:textId="2D8128C8" w:rsidR="00A75378" w:rsidRPr="00B41762" w:rsidRDefault="00FF4A36" w:rsidP="00A264F6">
      <w:pPr>
        <w:suppressAutoHyphens/>
        <w:autoSpaceDN w:val="0"/>
        <w:spacing w:after="0" w:line="240" w:lineRule="auto"/>
        <w:ind w:right="6"/>
        <w:jc w:val="both"/>
        <w:rPr>
          <w:rFonts w:ascii="Tahoma" w:eastAsia="Times New Roman" w:hAnsi="Tahoma" w:cs="Tahoma"/>
          <w:bCs/>
          <w:color w:val="000000"/>
          <w:kern w:val="0"/>
          <w:sz w:val="18"/>
          <w:szCs w:val="18"/>
          <w:lang w:val="en-US" w:eastAsia="zh-CN"/>
          <w14:ligatures w14:val="none"/>
        </w:rPr>
      </w:pPr>
      <w:r w:rsidRPr="00B41762">
        <w:rPr>
          <w:rFonts w:ascii="Tahoma" w:eastAsia="Times New Roman" w:hAnsi="Tahoma" w:cs="Tahoma"/>
          <w:bCs/>
          <w:color w:val="000000"/>
          <w:kern w:val="0"/>
          <w:sz w:val="18"/>
          <w:szCs w:val="18"/>
          <w:lang w:val="en-US" w:eastAsia="zh-CN"/>
          <w14:ligatures w14:val="none"/>
        </w:rPr>
        <w:t>Ponudnik lahko ponudi izpolnitev javnega naročila za enega ali več sklopov, pri čemer mora ponuditi predmet posameznega sklopa v celoti. Naročnik bo izbral ekonomsko najugodnejšo ponudbo za posamezne sklope.</w:t>
      </w:r>
    </w:p>
    <w:p w14:paraId="24AF17EA" w14:textId="77777777" w:rsidR="00FF4A36" w:rsidRDefault="00FF4A36" w:rsidP="00FF4A36">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4603034B" w14:textId="77777777" w:rsidR="00FF4A36" w:rsidRDefault="00FF4A36"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2A246E8" w14:textId="70080638" w:rsidR="009A5B32"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color w:val="000000"/>
          <w:kern w:val="0"/>
          <w:sz w:val="18"/>
          <w:szCs w:val="18"/>
          <w:lang w:val="en-US" w:eastAsia="zh-CN"/>
          <w14:ligatures w14:val="none"/>
        </w:rPr>
        <w:lastRenderedPageBreak/>
        <w:t xml:space="preserve">Izvedba DDP z DDV naslov naročnika Splošna bolnišnica Dr. Franca Derganca Nova Gorica, Ulica padlih borcev 13/a, 5290 Šempeter pri Gorici </w:t>
      </w:r>
      <w:r w:rsidRPr="00D90F2A">
        <w:rPr>
          <w:rFonts w:ascii="Tahoma" w:eastAsia="Times New Roman" w:hAnsi="Tahoma" w:cs="Tahoma"/>
          <w:color w:val="000000"/>
          <w:kern w:val="0"/>
          <w:sz w:val="18"/>
          <w:szCs w:val="18"/>
          <w:lang w:val="en-US" w:eastAsia="zh-CN"/>
          <w14:ligatures w14:val="none"/>
        </w:rPr>
        <w:t>–  skladišče - ura dostave med 7,00 in 14,00 vsak delavnik (razloženo).</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6EFA3471" w14:textId="1C8CE29B" w:rsidR="00A75378" w:rsidRDefault="00EE3CEF" w:rsidP="003C3926">
      <w:pPr>
        <w:spacing w:after="0" w:line="240" w:lineRule="auto"/>
        <w:jc w:val="both"/>
        <w:rPr>
          <w:rFonts w:ascii="Tahoma" w:hAnsi="Tahoma" w:cs="Tahoma"/>
          <w:sz w:val="18"/>
          <w:szCs w:val="18"/>
        </w:rPr>
      </w:pPr>
      <w:r w:rsidRPr="00A264F6">
        <w:rPr>
          <w:rFonts w:ascii="Tahoma" w:eastAsia="Aptos" w:hAnsi="Tahoma" w:cs="Tahoma"/>
          <w:kern w:val="3"/>
          <w:sz w:val="18"/>
          <w:szCs w:val="18"/>
          <w14:ligatures w14:val="none"/>
        </w:rPr>
        <w:t xml:space="preserve">Gospodarski subjekti naj razpisno dokumentacijo skrbno preučijo in kakršne koli morebitne nejasnosti ali nestrinjanja z njo naročniku sporočijo preko Portala javnih naročil, do poteka roka za postavljanje vprašanj. V </w:t>
      </w:r>
      <w:r w:rsidRPr="00A264F6">
        <w:rPr>
          <w:rFonts w:ascii="Tahoma" w:hAnsi="Tahoma" w:cs="Tahoma"/>
          <w:sz w:val="18"/>
          <w:szCs w:val="18"/>
        </w:rPr>
        <w:t>nasprotnem primeru se šteje, da je razpisna dokumentacija jasna in se gospodarski subjekt z njo strinja.</w:t>
      </w:r>
    </w:p>
    <w:p w14:paraId="4A2295A9" w14:textId="77777777" w:rsidR="00A264F6" w:rsidRPr="00DA60B7" w:rsidRDefault="00A264F6" w:rsidP="00A264F6">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DA60B7" w14:paraId="4475A8A1" w14:textId="77777777" w:rsidTr="00A75378">
        <w:tc>
          <w:tcPr>
            <w:tcW w:w="9062" w:type="dxa"/>
            <w:shd w:val="clear" w:color="auto" w:fill="99CC00"/>
          </w:tcPr>
          <w:p w14:paraId="2AFCEF50" w14:textId="025961A8" w:rsidR="00A75378" w:rsidRPr="00DA60B7" w:rsidRDefault="00A75378" w:rsidP="00FF4A36">
            <w:pPr>
              <w:rPr>
                <w:rFonts w:ascii="Tahoma" w:hAnsi="Tahoma" w:cs="Tahoma"/>
                <w:sz w:val="18"/>
                <w:szCs w:val="18"/>
              </w:rPr>
            </w:pPr>
            <w:r w:rsidRPr="00DA60B7">
              <w:rPr>
                <w:rFonts w:ascii="Tahoma" w:hAnsi="Tahoma" w:cs="Tahoma"/>
                <w:sz w:val="18"/>
                <w:szCs w:val="18"/>
              </w:rPr>
              <w:t>3.1. Dokumentacijo v zvezi z oddajo javnega naročila sestavjajo spodaj navedeni obrazci</w:t>
            </w:r>
          </w:p>
        </w:tc>
      </w:tr>
    </w:tbl>
    <w:p w14:paraId="72124562" w14:textId="77777777" w:rsidR="00FF4A36" w:rsidRPr="00835199" w:rsidRDefault="00FF4A36"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val="en-US" w:eastAsia="zh-CN"/>
          <w14:ligatures w14:val="none"/>
        </w:rPr>
      </w:pPr>
      <w:bookmarkStart w:id="2" w:name="_Hlk194916501"/>
      <w:r w:rsidRPr="00835199">
        <w:rPr>
          <w:rFonts w:ascii="Tahoma" w:eastAsia="Times New Roman" w:hAnsi="Tahoma" w:cs="Tahoma"/>
          <w:bCs/>
          <w:color w:val="000000"/>
          <w:kern w:val="0"/>
          <w:sz w:val="18"/>
          <w:szCs w:val="18"/>
          <w:lang w:eastAsia="zh-CN"/>
          <w14:ligatures w14:val="none"/>
        </w:rPr>
        <w:t>1 Navodilo za izdelavo ponudbe;</w:t>
      </w:r>
    </w:p>
    <w:p w14:paraId="41FCACB9" w14:textId="230A450E"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Cs/>
          <w:color w:val="000000"/>
          <w:kern w:val="0"/>
          <w:sz w:val="18"/>
          <w:szCs w:val="18"/>
          <w:lang w:eastAsia="zh-CN"/>
          <w14:ligatures w14:val="none"/>
        </w:rPr>
        <w:t>obrazec »</w:t>
      </w:r>
      <w:r w:rsidR="00FF4A36" w:rsidRPr="00835199">
        <w:rPr>
          <w:rFonts w:ascii="Tahoma" w:eastAsia="Times New Roman" w:hAnsi="Tahoma" w:cs="Tahoma"/>
          <w:bCs/>
          <w:color w:val="000000"/>
          <w:kern w:val="0"/>
          <w:sz w:val="18"/>
          <w:szCs w:val="18"/>
          <w:lang w:eastAsia="zh-CN"/>
          <w14:ligatures w14:val="none"/>
        </w:rPr>
        <w:t>Izjava NMV</w:t>
      </w:r>
      <w:r w:rsidRPr="00835199">
        <w:rPr>
          <w:rFonts w:ascii="Tahoma" w:eastAsia="Times New Roman" w:hAnsi="Tahoma" w:cs="Tahoma"/>
          <w:bCs/>
          <w:color w:val="000000"/>
          <w:kern w:val="0"/>
          <w:sz w:val="18"/>
          <w:szCs w:val="18"/>
          <w:lang w:eastAsia="zh-CN"/>
          <w14:ligatures w14:val="none"/>
        </w:rPr>
        <w:t>«</w:t>
      </w:r>
    </w:p>
    <w:p w14:paraId="157B133F" w14:textId="45FDEC64"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w:t>
      </w:r>
      <w:r w:rsidR="00FF4A36" w:rsidRPr="00835199">
        <w:rPr>
          <w:rFonts w:ascii="Tahoma" w:eastAsia="Times New Roman" w:hAnsi="Tahoma" w:cs="Tahoma"/>
          <w:bCs/>
          <w:color w:val="000000"/>
          <w:kern w:val="0"/>
          <w:sz w:val="18"/>
          <w:szCs w:val="18"/>
          <w:lang w:eastAsia="zh-CN"/>
          <w14:ligatures w14:val="none"/>
        </w:rPr>
        <w:t>Pogodba</w:t>
      </w:r>
      <w:r w:rsidRPr="00835199">
        <w:rPr>
          <w:rFonts w:ascii="Tahoma" w:eastAsia="Times New Roman" w:hAnsi="Tahoma" w:cs="Tahoma"/>
          <w:bCs/>
          <w:color w:val="000000"/>
          <w:kern w:val="0"/>
          <w:sz w:val="18"/>
          <w:szCs w:val="18"/>
          <w:lang w:eastAsia="zh-CN"/>
          <w14:ligatures w14:val="none"/>
        </w:rPr>
        <w:t>«</w:t>
      </w:r>
    </w:p>
    <w:p w14:paraId="2D9E09CA" w14:textId="06F622A5" w:rsidR="00FF4A36"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osnutek »</w:t>
      </w:r>
      <w:r w:rsidR="00FF4A36" w:rsidRPr="00835199">
        <w:rPr>
          <w:rFonts w:ascii="Tahoma" w:eastAsia="Times New Roman" w:hAnsi="Tahoma" w:cs="Tahoma"/>
          <w:bCs/>
          <w:color w:val="000000"/>
          <w:kern w:val="0"/>
          <w:sz w:val="18"/>
          <w:szCs w:val="18"/>
          <w:lang w:eastAsia="zh-CN"/>
          <w14:ligatures w14:val="none"/>
        </w:rPr>
        <w:t>Vzdrževalna pogodba</w:t>
      </w:r>
      <w:r w:rsidRPr="00835199">
        <w:rPr>
          <w:rFonts w:ascii="Tahoma" w:eastAsia="Times New Roman" w:hAnsi="Tahoma" w:cs="Tahoma"/>
          <w:bCs/>
          <w:color w:val="000000"/>
          <w:kern w:val="0"/>
          <w:sz w:val="18"/>
          <w:szCs w:val="18"/>
          <w:lang w:eastAsia="zh-CN"/>
          <w14:ligatures w14:val="none"/>
        </w:rPr>
        <w:t>«</w:t>
      </w:r>
    </w:p>
    <w:p w14:paraId="22EA632D" w14:textId="4A71DB6A" w:rsidR="00FF4A36" w:rsidRDefault="00FF4A36"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Specifikacije</w:t>
      </w:r>
    </w:p>
    <w:p w14:paraId="72BAEB07" w14:textId="30678EAA" w:rsidR="00835199" w:rsidRPr="00D90F2A"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obrazec »Predračun«</w:t>
      </w:r>
    </w:p>
    <w:p w14:paraId="07D767ED" w14:textId="7F7B4BBE" w:rsidR="00835199" w:rsidRPr="00D90F2A"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obrazec »Rekapitulacija predračuna«</w:t>
      </w:r>
    </w:p>
    <w:p w14:paraId="1676AF4C" w14:textId="04F6A169" w:rsidR="00835199" w:rsidRPr="0083519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»Podizvajalci«</w:t>
      </w:r>
    </w:p>
    <w:p w14:paraId="622FB938" w14:textId="74949B92" w:rsidR="00835199" w:rsidRPr="00835199" w:rsidRDefault="00835199" w:rsidP="00835199">
      <w:pPr>
        <w:pStyle w:val="Odstavekseznama"/>
        <w:numPr>
          <w:ilvl w:val="0"/>
          <w:numId w:val="10"/>
        </w:numPr>
        <w:suppressAutoHyphens/>
        <w:autoSpaceDN w:val="0"/>
        <w:spacing w:after="0" w:line="240" w:lineRule="auto"/>
        <w:jc w:val="both"/>
        <w:textAlignment w:val="baseline"/>
        <w:rPr>
          <w:rFonts w:ascii="Tahoma" w:eastAsia="Aptos" w:hAnsi="Tahoma" w:cs="Tahoma"/>
          <w:kern w:val="3"/>
          <w:sz w:val="18"/>
          <w:szCs w:val="18"/>
          <w14:ligatures w14:val="none"/>
        </w:rPr>
      </w:pPr>
      <w:r w:rsidRPr="00835199">
        <w:rPr>
          <w:rFonts w:ascii="Tahoma" w:eastAsia="Aptos" w:hAnsi="Tahoma" w:cs="Tahoma"/>
          <w:kern w:val="3"/>
          <w:sz w:val="18"/>
          <w:szCs w:val="18"/>
          <w14:ligatures w14:val="none"/>
        </w:rPr>
        <w:t>Obrazec »Izjava podizvajalca o neposrednih plačilih«</w:t>
      </w:r>
    </w:p>
    <w:p w14:paraId="4E538651" w14:textId="3BB1FD06" w:rsidR="00835199" w:rsidRP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Obrazec »</w:t>
      </w:r>
      <w:r w:rsidRPr="00835199">
        <w:rPr>
          <w:rFonts w:ascii="Tahoma" w:eastAsia="Times New Roman" w:hAnsi="Tahoma" w:cs="Tahoma"/>
          <w:bCs/>
          <w:color w:val="000000"/>
          <w:kern w:val="0"/>
          <w:sz w:val="18"/>
          <w:szCs w:val="18"/>
          <w:lang w:eastAsia="zh-CN"/>
          <w14:ligatures w14:val="none"/>
        </w:rPr>
        <w:t>Izjava podatki o udeležbi</w:t>
      </w:r>
      <w:r>
        <w:rPr>
          <w:rFonts w:ascii="Tahoma" w:eastAsia="Times New Roman" w:hAnsi="Tahoma" w:cs="Tahoma"/>
          <w:bCs/>
          <w:color w:val="000000"/>
          <w:kern w:val="0"/>
          <w:sz w:val="18"/>
          <w:szCs w:val="18"/>
          <w:lang w:eastAsia="zh-CN"/>
          <w14:ligatures w14:val="none"/>
        </w:rPr>
        <w:t>«</w:t>
      </w:r>
    </w:p>
    <w:p w14:paraId="7554AABD" w14:textId="59DF9A49" w:rsidR="00835199" w:rsidRPr="00B2700C"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Obrazec </w:t>
      </w:r>
      <w:r>
        <w:rPr>
          <w:rFonts w:ascii="Tahoma" w:eastAsia="Times New Roman" w:hAnsi="Tahoma" w:cs="Tahoma"/>
          <w:bCs/>
          <w:color w:val="000000"/>
          <w:kern w:val="0"/>
          <w:sz w:val="18"/>
          <w:szCs w:val="18"/>
          <w:lang w:eastAsia="zh-CN"/>
          <w14:ligatures w14:val="none"/>
        </w:rPr>
        <w:t>»</w:t>
      </w:r>
      <w:r w:rsidRPr="00B2700C">
        <w:rPr>
          <w:rFonts w:ascii="Tahoma" w:eastAsia="Times New Roman" w:hAnsi="Tahoma" w:cs="Tahoma"/>
          <w:bCs/>
          <w:color w:val="000000"/>
          <w:kern w:val="0"/>
          <w:sz w:val="18"/>
          <w:szCs w:val="18"/>
          <w:lang w:eastAsia="zh-CN"/>
          <w14:ligatures w14:val="none"/>
        </w:rPr>
        <w:t>Izjava o odsotnosti osebnih povezav«</w:t>
      </w:r>
    </w:p>
    <w:p w14:paraId="1C30570D" w14:textId="77777777" w:rsidR="00835199" w:rsidRDefault="00835199" w:rsidP="00835199">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Vzorec »</w:t>
      </w:r>
      <w:r w:rsidR="00FF4A36" w:rsidRPr="00835199">
        <w:rPr>
          <w:rFonts w:ascii="Tahoma" w:eastAsia="Times New Roman" w:hAnsi="Tahoma" w:cs="Tahoma"/>
          <w:bCs/>
          <w:color w:val="000000"/>
          <w:kern w:val="0"/>
          <w:sz w:val="18"/>
          <w:szCs w:val="18"/>
          <w:lang w:eastAsia="zh-CN"/>
          <w14:ligatures w14:val="none"/>
        </w:rPr>
        <w:t>Menična izjava za zavarovanje dobre izvedbe pogodbenih obveznosti s pooblastilom za izpolnitev</w:t>
      </w:r>
      <w:r>
        <w:rPr>
          <w:rFonts w:ascii="Tahoma" w:eastAsia="Times New Roman" w:hAnsi="Tahoma" w:cs="Tahoma"/>
          <w:bCs/>
          <w:color w:val="000000"/>
          <w:kern w:val="0"/>
          <w:sz w:val="18"/>
          <w:szCs w:val="18"/>
          <w:lang w:eastAsia="zh-CN"/>
          <w14:ligatures w14:val="none"/>
        </w:rPr>
        <w:t>«</w:t>
      </w:r>
    </w:p>
    <w:p w14:paraId="489F9FA6" w14:textId="09727217"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 xml:space="preserve">Vzorec </w:t>
      </w:r>
      <w:r w:rsidR="00B2700C">
        <w:rPr>
          <w:rFonts w:ascii="Tahoma" w:eastAsia="Times New Roman" w:hAnsi="Tahoma" w:cs="Tahoma"/>
          <w:bCs/>
          <w:color w:val="000000"/>
          <w:kern w:val="0"/>
          <w:sz w:val="18"/>
          <w:szCs w:val="18"/>
          <w:lang w:eastAsia="zh-CN"/>
          <w14:ligatures w14:val="none"/>
        </w:rPr>
        <w:t>»</w:t>
      </w:r>
      <w:r w:rsidR="00FF4A36" w:rsidRPr="00B2700C">
        <w:rPr>
          <w:rFonts w:ascii="Tahoma" w:eastAsia="Times New Roman" w:hAnsi="Tahoma" w:cs="Tahoma"/>
          <w:bCs/>
          <w:color w:val="000000"/>
          <w:kern w:val="0"/>
          <w:sz w:val="18"/>
          <w:szCs w:val="18"/>
          <w:lang w:eastAsia="zh-CN"/>
          <w14:ligatures w14:val="none"/>
        </w:rPr>
        <w:t>Menična izjava za zavarovanje za odpravo napak v garancijskem roku</w:t>
      </w:r>
      <w:r>
        <w:rPr>
          <w:rFonts w:ascii="Tahoma" w:eastAsia="Times New Roman" w:hAnsi="Tahoma" w:cs="Tahoma"/>
          <w:bCs/>
          <w:color w:val="000000"/>
          <w:kern w:val="0"/>
          <w:sz w:val="18"/>
          <w:szCs w:val="18"/>
          <w:lang w:eastAsia="zh-CN"/>
          <w14:ligatures w14:val="none"/>
        </w:rPr>
        <w:t>«</w:t>
      </w:r>
    </w:p>
    <w:p w14:paraId="2EBC883C" w14:textId="75438D92"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835199">
        <w:rPr>
          <w:rFonts w:ascii="Tahoma" w:eastAsia="Times New Roman" w:hAnsi="Tahoma" w:cs="Tahoma"/>
          <w:bCs/>
          <w:color w:val="000000"/>
          <w:kern w:val="0"/>
          <w:sz w:val="18"/>
          <w:szCs w:val="18"/>
          <w:lang w:eastAsia="zh-CN"/>
          <w14:ligatures w14:val="none"/>
        </w:rPr>
        <w:t>Vzorec »</w:t>
      </w:r>
      <w:r w:rsidR="00FF4A36" w:rsidRPr="00FF4A36">
        <w:rPr>
          <w:rFonts w:ascii="Tahoma" w:eastAsia="Times New Roman" w:hAnsi="Tahoma" w:cs="Tahoma"/>
          <w:bCs/>
          <w:color w:val="000000"/>
          <w:kern w:val="0"/>
          <w:sz w:val="18"/>
          <w:szCs w:val="18"/>
          <w:lang w:eastAsia="zh-CN"/>
          <w14:ligatures w14:val="none"/>
        </w:rPr>
        <w:t>Menična izjava za zavarovanje vzdrževanja v času pričakovane življenjske dobe 7 let</w:t>
      </w:r>
      <w:r>
        <w:rPr>
          <w:rFonts w:ascii="Tahoma" w:eastAsia="Times New Roman" w:hAnsi="Tahoma" w:cs="Tahoma"/>
          <w:bCs/>
          <w:color w:val="000000"/>
          <w:kern w:val="0"/>
          <w:sz w:val="18"/>
          <w:szCs w:val="18"/>
          <w:lang w:eastAsia="zh-CN"/>
          <w14:ligatures w14:val="none"/>
        </w:rPr>
        <w:t>«</w:t>
      </w:r>
    </w:p>
    <w:p w14:paraId="11C332FA" w14:textId="1811A996" w:rsidR="00FF4A36" w:rsidRDefault="00835199" w:rsidP="00FF4A36">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Pr>
          <w:rFonts w:ascii="Tahoma" w:eastAsia="Times New Roman" w:hAnsi="Tahoma" w:cs="Tahoma"/>
          <w:bCs/>
          <w:color w:val="000000"/>
          <w:kern w:val="0"/>
          <w:sz w:val="18"/>
          <w:szCs w:val="18"/>
          <w:lang w:eastAsia="zh-CN"/>
          <w14:ligatures w14:val="none"/>
        </w:rPr>
        <w:t>Vzorec »</w:t>
      </w:r>
      <w:r w:rsidR="00FF4A36" w:rsidRPr="00B2700C">
        <w:rPr>
          <w:rFonts w:ascii="Tahoma" w:eastAsia="Times New Roman" w:hAnsi="Tahoma" w:cs="Tahoma"/>
          <w:bCs/>
          <w:color w:val="000000"/>
          <w:kern w:val="0"/>
          <w:sz w:val="18"/>
          <w:szCs w:val="18"/>
          <w:lang w:eastAsia="zh-CN"/>
          <w14:ligatures w14:val="none"/>
        </w:rPr>
        <w:t xml:space="preserve">Menična izjava za zavarovanje </w:t>
      </w:r>
      <w:r w:rsidR="00E44FE2" w:rsidRPr="00E44FE2">
        <w:rPr>
          <w:rFonts w:ascii="Tahoma" w:eastAsia="Times New Roman" w:hAnsi="Tahoma" w:cs="Tahoma"/>
          <w:bCs/>
          <w:color w:val="000000"/>
          <w:kern w:val="0"/>
          <w:sz w:val="18"/>
          <w:szCs w:val="18"/>
          <w:lang w:eastAsia="zh-CN"/>
          <w14:ligatures w14:val="none"/>
        </w:rPr>
        <w:t>dobra izvedba d</w:t>
      </w:r>
      <w:r w:rsidR="00E44FE2">
        <w:rPr>
          <w:rFonts w:ascii="Tahoma" w:eastAsia="Times New Roman" w:hAnsi="Tahoma" w:cs="Tahoma"/>
          <w:bCs/>
          <w:color w:val="000000"/>
          <w:kern w:val="0"/>
          <w:sz w:val="18"/>
          <w:szCs w:val="18"/>
          <w:lang w:eastAsia="zh-CN"/>
          <w14:ligatures w14:val="none"/>
        </w:rPr>
        <w:t>o</w:t>
      </w:r>
      <w:r w:rsidR="00E44FE2" w:rsidRPr="00E44FE2">
        <w:rPr>
          <w:rFonts w:ascii="Tahoma" w:eastAsia="Times New Roman" w:hAnsi="Tahoma" w:cs="Tahoma"/>
          <w:bCs/>
          <w:color w:val="000000"/>
          <w:kern w:val="0"/>
          <w:sz w:val="18"/>
          <w:szCs w:val="18"/>
          <w:lang w:eastAsia="zh-CN"/>
          <w14:ligatures w14:val="none"/>
        </w:rPr>
        <w:t xml:space="preserve">bave potrošnega materiala  </w:t>
      </w:r>
      <w:r w:rsidR="00FF4A36" w:rsidRPr="00B2700C">
        <w:rPr>
          <w:rFonts w:ascii="Tahoma" w:eastAsia="Times New Roman" w:hAnsi="Tahoma" w:cs="Tahoma"/>
          <w:bCs/>
          <w:color w:val="000000"/>
          <w:kern w:val="0"/>
          <w:sz w:val="18"/>
          <w:szCs w:val="18"/>
          <w:lang w:eastAsia="zh-CN"/>
          <w14:ligatures w14:val="none"/>
        </w:rPr>
        <w:t>za čas pričakovane življenjske dobe 7 let</w:t>
      </w:r>
      <w:r>
        <w:rPr>
          <w:rFonts w:ascii="Tahoma" w:eastAsia="Times New Roman" w:hAnsi="Tahoma" w:cs="Tahoma"/>
          <w:bCs/>
          <w:color w:val="000000"/>
          <w:kern w:val="0"/>
          <w:sz w:val="18"/>
          <w:szCs w:val="18"/>
          <w:lang w:eastAsia="zh-CN"/>
          <w14:ligatures w14:val="none"/>
        </w:rPr>
        <w:t>«</w:t>
      </w:r>
    </w:p>
    <w:p w14:paraId="6B6FFEBB" w14:textId="233ACA1E" w:rsidR="00FF4A36" w:rsidRDefault="00FF4A36" w:rsidP="00B2700C">
      <w:pPr>
        <w:pStyle w:val="Odstavekseznama"/>
        <w:numPr>
          <w:ilvl w:val="0"/>
          <w:numId w:val="10"/>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B2700C">
        <w:rPr>
          <w:rFonts w:ascii="Tahoma" w:eastAsia="Times New Roman" w:hAnsi="Tahoma" w:cs="Tahoma"/>
          <w:bCs/>
          <w:color w:val="000000"/>
          <w:kern w:val="0"/>
          <w:sz w:val="18"/>
          <w:szCs w:val="18"/>
          <w:lang w:eastAsia="zh-CN"/>
          <w14:ligatures w14:val="none"/>
        </w:rPr>
        <w:t>sestavni del dokumentacije v zvezi z oddajo javnega naročila so tudi vse morebitne spremembe, dopolnitve, popravki dokumentacije ter dodatna pojasnila.</w:t>
      </w:r>
    </w:p>
    <w:bookmarkEnd w:id="2"/>
    <w:p w14:paraId="45E86356" w14:textId="77777777" w:rsidR="00B2700C" w:rsidRPr="00B2700C" w:rsidRDefault="00B2700C" w:rsidP="00B2700C">
      <w:pPr>
        <w:pStyle w:val="Odstavekseznama"/>
        <w:suppressAutoHyphens/>
        <w:spacing w:after="0" w:line="240" w:lineRule="auto"/>
        <w:jc w:val="both"/>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rsidRPr="00B2700C" w14:paraId="706633E3" w14:textId="77777777" w:rsidTr="00A75378">
        <w:tc>
          <w:tcPr>
            <w:tcW w:w="9062" w:type="dxa"/>
            <w:shd w:val="clear" w:color="auto" w:fill="99CC00"/>
          </w:tcPr>
          <w:p w14:paraId="038DC25E" w14:textId="01DDD5D6" w:rsidR="00A75378" w:rsidRPr="00B2700C" w:rsidRDefault="00A75378" w:rsidP="00B2700C">
            <w:pPr>
              <w:rPr>
                <w:rFonts w:ascii="Tahoma" w:hAnsi="Tahoma" w:cs="Tahoma"/>
                <w:sz w:val="18"/>
                <w:szCs w:val="18"/>
              </w:rPr>
            </w:pPr>
            <w:r w:rsidRPr="00B2700C">
              <w:rPr>
                <w:rFonts w:ascii="Tahoma" w:hAnsi="Tahoma" w:cs="Tahoma"/>
                <w:sz w:val="18"/>
                <w:szCs w:val="18"/>
              </w:rPr>
              <w:t>3.2. Pridobitev RD</w:t>
            </w:r>
          </w:p>
        </w:tc>
      </w:tr>
    </w:tbl>
    <w:p w14:paraId="6ABD9F4B" w14:textId="77777777" w:rsidR="009A5B32" w:rsidRPr="00B2700C" w:rsidRDefault="009A5B32" w:rsidP="00B2700C">
      <w:pPr>
        <w:spacing w:after="0" w:line="240" w:lineRule="auto"/>
        <w:rPr>
          <w:rFonts w:ascii="Tahoma" w:hAnsi="Tahoma" w:cs="Tahoma"/>
          <w:sz w:val="18"/>
          <w:szCs w:val="18"/>
        </w:rPr>
      </w:pPr>
    </w:p>
    <w:p w14:paraId="14C7759D" w14:textId="540BFB89" w:rsidR="00EE3CEF" w:rsidRPr="00B2700C" w:rsidRDefault="00EE3CEF" w:rsidP="00B2700C">
      <w:pPr>
        <w:spacing w:after="0" w:line="240" w:lineRule="auto"/>
        <w:rPr>
          <w:rFonts w:ascii="Tahoma" w:hAnsi="Tahoma" w:cs="Tahoma"/>
          <w:sz w:val="18"/>
          <w:szCs w:val="18"/>
        </w:rPr>
      </w:pPr>
      <w:r w:rsidRPr="00B2700C">
        <w:rPr>
          <w:rFonts w:ascii="Tahoma" w:hAnsi="Tahoma" w:cs="Tahoma"/>
          <w:sz w:val="18"/>
          <w:szCs w:val="18"/>
        </w:rPr>
        <w:t xml:space="preserve">Razpisna dokumentacija, vključno s tehnično dokumentacijo, je ponudnikom na voljo na: </w:t>
      </w:r>
    </w:p>
    <w:p w14:paraId="1775D266" w14:textId="00BE04B6" w:rsidR="00A75378" w:rsidRPr="00B2700C" w:rsidRDefault="00A75378" w:rsidP="00B2700C">
      <w:pPr>
        <w:spacing w:after="0" w:line="240" w:lineRule="auto"/>
        <w:rPr>
          <w:rFonts w:ascii="Tahoma" w:hAnsi="Tahoma" w:cs="Tahoma"/>
          <w:sz w:val="18"/>
          <w:szCs w:val="18"/>
        </w:rPr>
      </w:pPr>
      <w:r w:rsidRPr="00B2700C">
        <w:rPr>
          <w:rFonts w:ascii="Tahoma" w:hAnsi="Tahoma" w:cs="Tahoma"/>
          <w:sz w:val="18"/>
          <w:szCs w:val="18"/>
        </w:rPr>
        <w:t xml:space="preserve">Portal javnih naročil (www.enarocanje.si) </w:t>
      </w:r>
    </w:p>
    <w:p w14:paraId="6D5A0D25" w14:textId="10D57D36" w:rsidR="00A75378" w:rsidRPr="00B2700C" w:rsidRDefault="00A75378" w:rsidP="00B2700C">
      <w:pPr>
        <w:spacing w:after="0" w:line="240" w:lineRule="auto"/>
        <w:rPr>
          <w:rFonts w:ascii="Tahoma" w:hAnsi="Tahoma" w:cs="Tahoma"/>
          <w:sz w:val="18"/>
          <w:szCs w:val="18"/>
        </w:rPr>
      </w:pPr>
      <w:r w:rsidRPr="00B2700C">
        <w:rPr>
          <w:rFonts w:ascii="Tahoma" w:hAnsi="Tahoma" w:cs="Tahoma"/>
          <w:sz w:val="18"/>
          <w:szCs w:val="18"/>
        </w:rPr>
        <w:t>spletna stran naročnika (</w:t>
      </w:r>
      <w:hyperlink r:id="rId9" w:history="1">
        <w:r w:rsidRPr="00B2700C">
          <w:rPr>
            <w:rStyle w:val="Hiperpovezava"/>
            <w:rFonts w:ascii="Tahoma" w:hAnsi="Tahoma" w:cs="Tahoma"/>
            <w:sz w:val="18"/>
            <w:szCs w:val="18"/>
          </w:rPr>
          <w:t>https://www.sbng.si</w:t>
        </w:r>
      </w:hyperlink>
      <w:r w:rsidRPr="00B2700C">
        <w:rPr>
          <w:rFonts w:ascii="Tahoma" w:hAnsi="Tahoma" w:cs="Tahoma"/>
          <w:sz w:val="18"/>
          <w:szCs w:val="18"/>
        </w:rPr>
        <w:t>)</w:t>
      </w:r>
    </w:p>
    <w:p w14:paraId="1B204D7B" w14:textId="77777777" w:rsidR="00A75378" w:rsidRPr="00B2700C" w:rsidRDefault="00A75378" w:rsidP="00B2700C">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B2700C" w14:paraId="4C7D5BB2" w14:textId="77777777" w:rsidTr="00A75378">
        <w:tc>
          <w:tcPr>
            <w:tcW w:w="9062" w:type="dxa"/>
            <w:shd w:val="clear" w:color="auto" w:fill="99CC00"/>
          </w:tcPr>
          <w:p w14:paraId="37C64622" w14:textId="731DA927" w:rsidR="00A75378" w:rsidRPr="00B2700C" w:rsidRDefault="00A75378" w:rsidP="00B2700C">
            <w:pPr>
              <w:keepNext/>
              <w:suppressAutoHyphens/>
              <w:jc w:val="both"/>
              <w:outlineLvl w:val="0"/>
              <w:rPr>
                <w:rFonts w:ascii="Tahoma" w:eastAsia="Times New Roman" w:hAnsi="Tahoma" w:cs="Tahoma"/>
                <w:color w:val="000000"/>
                <w:sz w:val="18"/>
                <w:szCs w:val="18"/>
                <w:lang w:eastAsia="zh-CN"/>
                <w14:ligatures w14:val="none"/>
              </w:rPr>
            </w:pPr>
            <w:r w:rsidRPr="00B2700C">
              <w:rPr>
                <w:rFonts w:ascii="Tahoma" w:eastAsia="Times New Roman" w:hAnsi="Tahoma" w:cs="Tahoma"/>
                <w:color w:val="000000"/>
                <w:sz w:val="18"/>
                <w:szCs w:val="18"/>
                <w:lang w:eastAsia="zh-CN"/>
                <w14:ligatures w14:val="none"/>
              </w:rPr>
              <w:t>3.3. Način in čas vlaganja zahtev za dodatna pojasnila RD</w:t>
            </w:r>
          </w:p>
        </w:tc>
      </w:tr>
    </w:tbl>
    <w:p w14:paraId="04ABF613" w14:textId="77777777" w:rsidR="009A5B32" w:rsidRPr="00B2700C" w:rsidRDefault="009A5B32" w:rsidP="00B2700C">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7275E5A4"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9555B8">
        <w:rPr>
          <w:rFonts w:ascii="Tahoma" w:eastAsia="Times New Roman" w:hAnsi="Tahoma" w:cs="Tahoma"/>
          <w:b/>
          <w:bCs/>
          <w:color w:val="000000"/>
          <w:sz w:val="18"/>
          <w:szCs w:val="18"/>
          <w:lang w:eastAsia="zh-CN"/>
          <w14:ligatures w14:val="none"/>
        </w:rPr>
        <w:t>07.10.2025</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5A96B8AE"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9555B8">
        <w:rPr>
          <w:rFonts w:ascii="Tahoma" w:eastAsia="Times New Roman" w:hAnsi="Tahoma" w:cs="Tahoma"/>
          <w:b/>
          <w:bCs/>
          <w:color w:val="000000"/>
          <w:sz w:val="18"/>
          <w:szCs w:val="18"/>
          <w:lang w:eastAsia="zh-CN"/>
          <w14:ligatures w14:val="none"/>
        </w:rPr>
        <w:t xml:space="preserve">09.10.2025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bookmarkStart w:id="3" w:name="_Hlk194916538"/>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5A6E8B1" w14:textId="4F2B1062" w:rsidR="001B37C3"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B37C3">
        <w:rPr>
          <w:rFonts w:ascii="Tahoma" w:eastAsia="Times New Roman" w:hAnsi="Tahoma" w:cs="Tahoma"/>
          <w:bCs/>
          <w:color w:val="000000"/>
          <w:kern w:val="0"/>
          <w:sz w:val="18"/>
          <w:szCs w:val="18"/>
          <w:lang w:eastAsia="zh-CN"/>
          <w14:ligatures w14:val="none"/>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w:t>
      </w:r>
    </w:p>
    <w:p w14:paraId="6C2B6BB5" w14:textId="77777777" w:rsidR="001B37C3" w:rsidRDefault="001B37C3"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04BAEAF1"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lastRenderedPageBreak/>
        <w:t xml:space="preserve">Ponudnik, ki odda ponudbo, pod kazensko in materialno odgovornostjo jamči, da so vsi podatki in dokumenti, podani v ponudbi, resnični, in da priložena dokumentacija ustreza originalu. </w:t>
      </w:r>
      <w:r w:rsidR="001B37C3" w:rsidRPr="001B37C3">
        <w:rPr>
          <w:rFonts w:ascii="Tahoma" w:eastAsia="Times New Roman" w:hAnsi="Tahoma" w:cs="Tahoma"/>
          <w:bCs/>
          <w:color w:val="000000"/>
          <w:kern w:val="0"/>
          <w:sz w:val="18"/>
          <w:szCs w:val="18"/>
          <w:lang w:eastAsia="zh-CN"/>
          <w14:ligatures w14:val="none"/>
        </w:rPr>
        <w:t>Naročnik lahko v postopku preverjanja ponudb od ponudnika kadarkoli zahteva, da mu predloži na vpogled izvirnike predloženih dokumentov.</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10CA6A7" w14:textId="014CBA35"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NMV</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(za vsak gospodarski subjekt, ki bo vključen v izvedbo javnega naročila); (</w:t>
      </w:r>
      <w:r w:rsidRPr="00FF4A36">
        <w:rPr>
          <w:rFonts w:ascii="Tahoma" w:eastAsia="Times New Roman" w:hAnsi="Tahoma" w:cs="Tahoma"/>
          <w:b/>
          <w:color w:val="000000"/>
          <w:kern w:val="0"/>
          <w:sz w:val="18"/>
          <w:szCs w:val="18"/>
          <w:lang w:eastAsia="zh-CN"/>
          <w14:ligatures w14:val="none"/>
        </w:rPr>
        <w:t>preko sistema eJN skeniranega v pdf. Obliki predloži v razdelek »Izjava« oz. »Druge priloge«</w:t>
      </w:r>
      <w:r w:rsidRPr="00FF4A36">
        <w:rPr>
          <w:rFonts w:ascii="Tahoma" w:eastAsia="Times New Roman" w:hAnsi="Tahoma" w:cs="Tahoma"/>
          <w:bCs/>
          <w:color w:val="000000"/>
          <w:kern w:val="0"/>
          <w:sz w:val="18"/>
          <w:szCs w:val="18"/>
          <w:lang w:eastAsia="zh-CN"/>
          <w14:ligatures w14:val="none"/>
        </w:rPr>
        <w:t>);</w:t>
      </w:r>
    </w:p>
    <w:p w14:paraId="6D622A62"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6A00EA02" w14:textId="28D477BA"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Pogodba</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401E4B08" w14:textId="77777777" w:rsidR="00FF4A36" w:rsidRPr="00FF4A36"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653158DB" w14:textId="60098127" w:rsidR="00FF4A36" w:rsidRPr="00D90F2A" w:rsidRDefault="00FF4A36" w:rsidP="00FF4A36">
      <w:pPr>
        <w:numPr>
          <w:ilvl w:val="0"/>
          <w:numId w:val="5"/>
        </w:numPr>
        <w:suppressAutoHyphens/>
        <w:spacing w:after="0" w:line="240" w:lineRule="auto"/>
        <w:jc w:val="both"/>
        <w:rPr>
          <w:rFonts w:ascii="Tahoma" w:eastAsia="Times New Roman" w:hAnsi="Tahoma" w:cs="Tahoma"/>
          <w:b/>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 xml:space="preserve">Izpolnjen, podpisan in žigosan obrazec </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Vzdrževalna pogodba</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 xml:space="preserve">; </w:t>
      </w:r>
      <w:r w:rsidRPr="00D90F2A">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312AB96E"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F186BB4" w14:textId="07DF6810"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Specifikacije</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76E8C1D0"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A603834" w14:textId="28FBA15E"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Izjava/podatki o udeležbi fizičnih in pravnih oseb v lastništvu ponudnika</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3859159B"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C9EB8AB" w14:textId="03B42151"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Izjava o odsotnosti osebnih povezav</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xml:space="preserve">;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001F5E67"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E754692" w14:textId="2FDCD6B8"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Izpolnjen, podpisan in žigosan obrazec </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Predračun</w:t>
      </w:r>
      <w:r w:rsidR="005C6835">
        <w:rPr>
          <w:rFonts w:ascii="Tahoma" w:eastAsia="Times New Roman" w:hAnsi="Tahoma" w:cs="Tahoma"/>
          <w:bCs/>
          <w:color w:val="000000"/>
          <w:kern w:val="0"/>
          <w:sz w:val="18"/>
          <w:szCs w:val="18"/>
          <w:lang w:eastAsia="zh-CN"/>
          <w14:ligatures w14:val="none"/>
        </w:rPr>
        <w:t>«</w:t>
      </w:r>
      <w:r w:rsidRPr="00FF4A36">
        <w:rPr>
          <w:rFonts w:ascii="Tahoma" w:eastAsia="Times New Roman" w:hAnsi="Tahoma" w:cs="Tahoma"/>
          <w:bCs/>
          <w:color w:val="000000"/>
          <w:kern w:val="0"/>
          <w:sz w:val="18"/>
          <w:szCs w:val="18"/>
          <w:lang w:eastAsia="zh-CN"/>
          <w14:ligatures w14:val="none"/>
        </w:rPr>
        <w:t>;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w:t>
      </w:r>
    </w:p>
    <w:p w14:paraId="04212EE1" w14:textId="77777777" w:rsidR="00FF4A36" w:rsidRPr="00FF4A36" w:rsidRDefault="00FF4A36" w:rsidP="00FF4A36">
      <w:pPr>
        <w:suppressAutoHyphens/>
        <w:spacing w:after="0" w:line="240" w:lineRule="auto"/>
        <w:ind w:left="708"/>
        <w:jc w:val="both"/>
        <w:rPr>
          <w:rFonts w:ascii="Tahoma" w:eastAsia="Times New Roman" w:hAnsi="Tahoma" w:cs="Tahoma"/>
          <w:bCs/>
          <w:color w:val="000000"/>
          <w:kern w:val="0"/>
          <w:sz w:val="18"/>
          <w:szCs w:val="18"/>
          <w:lang w:eastAsia="zh-CN"/>
          <w14:ligatures w14:val="none"/>
        </w:rPr>
      </w:pPr>
    </w:p>
    <w:p w14:paraId="08101574" w14:textId="28337271" w:rsidR="00FF4A36" w:rsidRPr="00D90F2A"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 xml:space="preserve">Izpolnjen, podpisan in žigosan obrazec </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Rekapitulacija predračuna</w:t>
      </w:r>
      <w:r w:rsidR="005C6835" w:rsidRPr="00D90F2A">
        <w:rPr>
          <w:rFonts w:ascii="Tahoma" w:eastAsia="Times New Roman" w:hAnsi="Tahoma" w:cs="Tahoma"/>
          <w:bCs/>
          <w:color w:val="000000"/>
          <w:kern w:val="0"/>
          <w:sz w:val="18"/>
          <w:szCs w:val="18"/>
          <w:lang w:eastAsia="zh-CN"/>
          <w14:ligatures w14:val="none"/>
        </w:rPr>
        <w:t>«</w:t>
      </w:r>
      <w:r w:rsidRPr="00D90F2A">
        <w:rPr>
          <w:rFonts w:ascii="Tahoma" w:eastAsia="Times New Roman" w:hAnsi="Tahoma" w:cs="Tahoma"/>
          <w:bCs/>
          <w:color w:val="000000"/>
          <w:kern w:val="0"/>
          <w:sz w:val="18"/>
          <w:szCs w:val="18"/>
          <w:lang w:eastAsia="zh-CN"/>
          <w14:ligatures w14:val="none"/>
        </w:rPr>
        <w:t xml:space="preserve">; </w:t>
      </w:r>
      <w:r w:rsidRPr="00D90F2A">
        <w:rPr>
          <w:rFonts w:ascii="Tahoma" w:eastAsia="Times New Roman" w:hAnsi="Tahoma" w:cs="Tahoma"/>
          <w:b/>
          <w:color w:val="000000"/>
          <w:kern w:val="0"/>
          <w:sz w:val="18"/>
          <w:szCs w:val="18"/>
          <w:lang w:eastAsia="zh-CN"/>
          <w14:ligatures w14:val="none"/>
        </w:rPr>
        <w:t>(preko sistema eJN skeniranega v pdf. Obliki predloži v razdelek »Predračun«);</w:t>
      </w:r>
    </w:p>
    <w:p w14:paraId="6C13C0F4" w14:textId="77777777" w:rsidR="00FF4A36" w:rsidRPr="00FF4A36" w:rsidRDefault="00FF4A36" w:rsidP="00FF4A36">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186C7BB6" w14:textId="18BA3D98" w:rsidR="000C24D7" w:rsidRPr="00D90F2A" w:rsidRDefault="000C24D7" w:rsidP="000C24D7">
      <w:pPr>
        <w:pStyle w:val="Odstavekseznama"/>
        <w:numPr>
          <w:ilvl w:val="0"/>
          <w:numId w:val="5"/>
        </w:numPr>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Izpolnjen, podpisan in žigosan obrazec »Podizvajalci« (obrazec se predloži le v primeru, da ponudnik nastopa s podizvajalci)</w:t>
      </w:r>
      <w:r w:rsidRPr="00D90F2A">
        <w:t xml:space="preserve"> </w:t>
      </w:r>
      <w:bookmarkStart w:id="4" w:name="OLE_LINK1"/>
      <w:r w:rsidRPr="00D90F2A">
        <w:rPr>
          <w:rFonts w:ascii="Tahoma" w:eastAsia="Times New Roman" w:hAnsi="Tahoma" w:cs="Tahoma"/>
          <w:b/>
          <w:color w:val="000000"/>
          <w:kern w:val="0"/>
          <w:sz w:val="18"/>
          <w:szCs w:val="18"/>
          <w:lang w:eastAsia="zh-CN"/>
          <w14:ligatures w14:val="none"/>
        </w:rPr>
        <w:t>(preko sistema eJN skeniranega v pdf. Obliki predloži v razdelek »Druge priloge</w:t>
      </w:r>
      <w:bookmarkEnd w:id="4"/>
      <w:r w:rsidRPr="00D90F2A">
        <w:rPr>
          <w:rFonts w:ascii="Tahoma" w:eastAsia="Times New Roman" w:hAnsi="Tahoma" w:cs="Tahoma"/>
          <w:bCs/>
          <w:color w:val="000000"/>
          <w:kern w:val="0"/>
          <w:sz w:val="18"/>
          <w:szCs w:val="18"/>
          <w:lang w:eastAsia="zh-CN"/>
          <w14:ligatures w14:val="none"/>
        </w:rPr>
        <w:t>«);</w:t>
      </w:r>
    </w:p>
    <w:p w14:paraId="0769DB37" w14:textId="59E2D48D" w:rsidR="000C24D7" w:rsidRPr="00D90F2A" w:rsidRDefault="000C24D7" w:rsidP="000C24D7">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Izpolnjen, podpisan in žigosan obrazec »Izjava podizvajalca o neposrednih plačilih« (obrazec se predloži samo za podizvajalce, ki zahtevajo neposredna plačila),</w:t>
      </w:r>
      <w:r w:rsidRPr="00D90F2A">
        <w:rPr>
          <w:rFonts w:ascii="Tahoma" w:eastAsia="Times New Roman" w:hAnsi="Tahoma" w:cs="Tahoma"/>
          <w:b/>
          <w:color w:val="000000"/>
          <w:kern w:val="0"/>
          <w:sz w:val="18"/>
          <w:szCs w:val="18"/>
          <w:lang w:eastAsia="zh-CN"/>
          <w14:ligatures w14:val="none"/>
        </w:rPr>
        <w:t xml:space="preserve"> (preko sistema eJN skeniranega v pdf. Obliki predloži v razdelek »Druge priloge«);</w:t>
      </w:r>
    </w:p>
    <w:p w14:paraId="0BAE79D8" w14:textId="77777777" w:rsidR="000C24D7" w:rsidRPr="000C24D7" w:rsidRDefault="000C24D7" w:rsidP="000C24D7">
      <w:pPr>
        <w:suppressAutoHyphens/>
        <w:spacing w:after="0" w:line="240" w:lineRule="auto"/>
        <w:ind w:left="720"/>
        <w:jc w:val="both"/>
        <w:rPr>
          <w:rFonts w:ascii="Tahoma" w:eastAsia="Times New Roman" w:hAnsi="Tahoma" w:cs="Tahoma"/>
          <w:bCs/>
          <w:color w:val="000000"/>
          <w:kern w:val="0"/>
          <w:sz w:val="18"/>
          <w:szCs w:val="18"/>
          <w:highlight w:val="yellow"/>
          <w:lang w:eastAsia="zh-CN"/>
          <w14:ligatures w14:val="none"/>
        </w:rPr>
      </w:pPr>
    </w:p>
    <w:p w14:paraId="4CDE4B39" w14:textId="0A731233" w:rsidR="00FF4A36" w:rsidRPr="00D90F2A"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 xml:space="preserve">Katalog/prospekt ponujene opreme iz katerega so razvidne specifikacije ponujene opreme (zaželeno); </w:t>
      </w:r>
      <w:r w:rsidRPr="00D90F2A">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06F8A9D8"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0C9878AC" w14:textId="77777777" w:rsidR="00FF4A36" w:rsidRPr="00D90F2A"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D90F2A">
        <w:rPr>
          <w:rFonts w:ascii="Tahoma" w:eastAsia="Times New Roman" w:hAnsi="Tahoma" w:cs="Tahoma"/>
          <w:bCs/>
          <w:color w:val="000000"/>
          <w:kern w:val="0"/>
          <w:sz w:val="18"/>
          <w:szCs w:val="18"/>
          <w:lang w:eastAsia="zh-CN"/>
          <w14:ligatures w14:val="none"/>
        </w:rPr>
        <w:t>CE certifikat, ki je skladen z veljavno zakonodajo v RS in EU</w:t>
      </w:r>
    </w:p>
    <w:p w14:paraId="505A109C" w14:textId="77777777" w:rsidR="00FF4A36" w:rsidRPr="00FF4A36" w:rsidRDefault="00FF4A36" w:rsidP="00FF4A36">
      <w:pPr>
        <w:suppressAutoHyphens/>
        <w:spacing w:after="0" w:line="240" w:lineRule="auto"/>
        <w:ind w:left="720"/>
        <w:jc w:val="both"/>
        <w:rPr>
          <w:rFonts w:ascii="Tahoma" w:eastAsia="Times New Roman" w:hAnsi="Tahoma" w:cs="Tahoma"/>
          <w:b/>
          <w:color w:val="000000"/>
          <w:kern w:val="0"/>
          <w:sz w:val="18"/>
          <w:szCs w:val="18"/>
          <w:lang w:eastAsia="zh-CN"/>
          <w14:ligatures w14:val="none"/>
        </w:rPr>
      </w:pP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p>
    <w:p w14:paraId="2A3C1E5E" w14:textId="77777777" w:rsidR="00FF4A36" w:rsidRPr="00FF4A36" w:rsidRDefault="00FF4A36" w:rsidP="00FF4A36">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F65D2FD" w14:textId="77777777" w:rsid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 xml:space="preserve">izjavo principala, da je ponudnik pooblaščen za prodajo in servisiranje opreme, ki je predmet JN </w:t>
      </w:r>
      <w:r w:rsidRPr="00FF4A36">
        <w:rPr>
          <w:rFonts w:ascii="Tahoma" w:eastAsia="Times New Roman" w:hAnsi="Tahoma" w:cs="Tahoma"/>
          <w:b/>
          <w:color w:val="000000"/>
          <w:kern w:val="0"/>
          <w:sz w:val="18"/>
          <w:szCs w:val="18"/>
          <w:lang w:eastAsia="zh-CN"/>
          <w14:ligatures w14:val="none"/>
        </w:rPr>
        <w:t>(preko sistema eJN skeniranega v pdf. Obliki predloži v razdelek »Druge priloge«)</w:t>
      </w:r>
      <w:r w:rsidRPr="00FF4A36">
        <w:rPr>
          <w:rFonts w:ascii="Tahoma" w:eastAsia="Times New Roman" w:hAnsi="Tahoma" w:cs="Tahoma"/>
          <w:bCs/>
          <w:color w:val="000000"/>
          <w:kern w:val="0"/>
          <w:sz w:val="18"/>
          <w:szCs w:val="18"/>
          <w:lang w:eastAsia="zh-CN"/>
          <w14:ligatures w14:val="none"/>
        </w:rPr>
        <w:t xml:space="preserve">; </w:t>
      </w:r>
    </w:p>
    <w:p w14:paraId="61F2757F" w14:textId="77777777" w:rsidR="000A49FB" w:rsidRDefault="000A49FB" w:rsidP="000A49FB">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2F842D47" w14:textId="6D7817C3" w:rsidR="000A49FB" w:rsidRPr="00C4757D" w:rsidRDefault="000A49FB" w:rsidP="00C4757D">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0A49FB">
        <w:rPr>
          <w:rFonts w:ascii="Tahoma" w:eastAsia="Times New Roman" w:hAnsi="Tahoma" w:cs="Tahoma"/>
          <w:bCs/>
          <w:color w:val="000000"/>
          <w:kern w:val="0"/>
          <w:sz w:val="18"/>
          <w:szCs w:val="18"/>
          <w:lang w:eastAsia="zh-CN"/>
          <w14:ligatures w14:val="none"/>
        </w:rPr>
        <w:t>Seznam/cenik najpogosteje zamenjanih rezervnih delov (preko sistema eJN skeniranega v pdf. obliki predloži v razdelek »Druge priloge«);</w:t>
      </w:r>
    </w:p>
    <w:p w14:paraId="605C21C1" w14:textId="77777777" w:rsidR="00FF4A36" w:rsidRPr="00FF4A36" w:rsidRDefault="00FF4A36" w:rsidP="00FF4A36">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987CDE4" w14:textId="77777777" w:rsidR="00FF4A36" w:rsidRPr="00FF4A36" w:rsidRDefault="00FF4A36" w:rsidP="00FF4A36">
      <w:pPr>
        <w:numPr>
          <w:ilvl w:val="0"/>
          <w:numId w:val="5"/>
        </w:numPr>
        <w:suppressAutoHyphens/>
        <w:spacing w:after="0" w:line="240" w:lineRule="auto"/>
        <w:jc w:val="both"/>
        <w:rPr>
          <w:rFonts w:ascii="Tahoma" w:eastAsia="Times New Roman" w:hAnsi="Tahoma" w:cs="Tahoma"/>
          <w:bCs/>
          <w:color w:val="000000"/>
          <w:kern w:val="0"/>
          <w:sz w:val="18"/>
          <w:szCs w:val="18"/>
          <w:lang w:eastAsia="zh-CN"/>
          <w14:ligatures w14:val="none"/>
        </w:rPr>
      </w:pPr>
      <w:r w:rsidRPr="00FF4A36">
        <w:rPr>
          <w:rFonts w:ascii="Tahoma" w:eastAsia="Times New Roman" w:hAnsi="Tahoma" w:cs="Tahoma"/>
          <w:bCs/>
          <w:color w:val="000000"/>
          <w:kern w:val="0"/>
          <w:sz w:val="18"/>
          <w:szCs w:val="18"/>
          <w:lang w:eastAsia="zh-CN"/>
          <w14:ligatures w14:val="none"/>
        </w:rPr>
        <w:t>v primeru, da ponudnik nastopa s partnerji: pogodba o izvedbi predmeta javnega naročila (partnerska pogodba), v kateri se opredeli poslovodečega partnerja, ki bo od naročnika sprejemal obveznosti, navodila in lahko tudi plačila v imenu in za račun vseh sodelujočih, ter delež in vrsto storitev, ki jih opravlja posamezen partner. Pogodba  mora jasno določati, da proti naročniku za celotno obveznost in za vsak njen del odgovarjajo vsi partnerji solidarno in vsak posebej v celoti.</w:t>
      </w:r>
    </w:p>
    <w:bookmarkEnd w:id="3"/>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21DB2532"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 lahko dokumente iz </w:t>
      </w:r>
      <w:r w:rsidRPr="00D90F2A">
        <w:rPr>
          <w:rFonts w:ascii="Tahoma" w:eastAsia="Times New Roman" w:hAnsi="Tahoma" w:cs="Tahoma"/>
          <w:bCs/>
          <w:color w:val="000000"/>
          <w:kern w:val="0"/>
          <w:sz w:val="18"/>
          <w:szCs w:val="18"/>
          <w:lang w:eastAsia="zh-CN"/>
          <w14:ligatures w14:val="none"/>
        </w:rPr>
        <w:t xml:space="preserve">točk </w:t>
      </w:r>
      <w:r w:rsidR="000A49FB" w:rsidRPr="00D90F2A">
        <w:rPr>
          <w:rFonts w:ascii="Tahoma" w:eastAsia="Times New Roman" w:hAnsi="Tahoma" w:cs="Tahoma"/>
          <w:bCs/>
          <w:color w:val="000000"/>
          <w:kern w:val="0"/>
          <w:sz w:val="18"/>
          <w:szCs w:val="18"/>
          <w:lang w:eastAsia="zh-CN"/>
          <w14:ligatures w14:val="none"/>
        </w:rPr>
        <w:t>1, 2, 3, 4, 5, 6, 7, 9, 10, 11, 12, 13, 14, 15</w:t>
      </w:r>
      <w:r w:rsidR="000A49FB" w:rsidRPr="000A49FB">
        <w:rPr>
          <w:rFonts w:ascii="Tahoma" w:eastAsia="Times New Roman" w:hAnsi="Tahoma" w:cs="Tahoma"/>
          <w:bCs/>
          <w:color w:val="000000"/>
          <w:kern w:val="0"/>
          <w:sz w:val="18"/>
          <w:szCs w:val="18"/>
          <w:lang w:eastAsia="zh-CN"/>
          <w14:ligatures w14:val="none"/>
        </w:rPr>
        <w:t xml:space="preserve"> </w:t>
      </w:r>
      <w:r w:rsidRPr="00A75378">
        <w:rPr>
          <w:rFonts w:ascii="Tahoma" w:eastAsia="Times New Roman" w:hAnsi="Tahoma" w:cs="Tahoma"/>
          <w:bCs/>
          <w:color w:val="000000"/>
          <w:kern w:val="0"/>
          <w:sz w:val="18"/>
          <w:szCs w:val="18"/>
          <w:lang w:eastAsia="zh-CN"/>
          <w14:ligatures w14:val="none"/>
        </w:rPr>
        <w:t>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3C3926">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6A4F6095"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753B0">
        <w:rPr>
          <w:rFonts w:ascii="Tahoma" w:eastAsia="Times New Roman" w:hAnsi="Tahoma" w:cs="Tahoma"/>
          <w:bCs/>
          <w:color w:val="000000"/>
          <w:kern w:val="0"/>
          <w:sz w:val="18"/>
          <w:szCs w:val="18"/>
          <w:lang w:eastAsia="zh-CN"/>
          <w14:ligatures w14:val="none"/>
        </w:rPr>
        <w:t>Pri pogodbi</w:t>
      </w:r>
      <w:r w:rsidR="00FF4A36" w:rsidRPr="004753B0">
        <w:rPr>
          <w:rFonts w:ascii="Tahoma" w:eastAsia="Times New Roman" w:hAnsi="Tahoma" w:cs="Tahoma"/>
          <w:bCs/>
          <w:color w:val="000000"/>
          <w:kern w:val="0"/>
          <w:sz w:val="18"/>
          <w:szCs w:val="18"/>
          <w:lang w:eastAsia="zh-CN"/>
          <w14:ligatures w14:val="none"/>
        </w:rPr>
        <w:t xml:space="preserve"> in vzdrževalni pogodbi </w:t>
      </w:r>
      <w:r w:rsidRPr="004753B0">
        <w:rPr>
          <w:rFonts w:ascii="Tahoma" w:eastAsia="Times New Roman" w:hAnsi="Tahoma" w:cs="Tahoma"/>
          <w:bCs/>
          <w:color w:val="000000"/>
          <w:kern w:val="0"/>
          <w:sz w:val="18"/>
          <w:szCs w:val="18"/>
          <w:lang w:eastAsia="zh-CN"/>
          <w14:ligatures w14:val="none"/>
        </w:rPr>
        <w:t>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49CF362F" w14:textId="206FD57C"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Izjava NMV (točka 1.2 Kontaktna oseba). V primeru partnerske ponudbe se uporabijo kontaktni podatki poslovodečega partnerja.</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5B6A25EF" w14:textId="77777777" w:rsidR="008135D3" w:rsidRDefault="008135D3" w:rsidP="008D61A5">
      <w:pPr>
        <w:spacing w:after="0" w:line="240" w:lineRule="auto"/>
        <w:rPr>
          <w:rFonts w:ascii="Tahoma" w:hAnsi="Tahoma" w:cs="Tahoma"/>
          <w:sz w:val="18"/>
          <w:szCs w:val="18"/>
        </w:rPr>
      </w:pPr>
      <w:bookmarkStart w:id="5" w:name="_Hlk194916625"/>
      <w:r w:rsidRPr="008135D3">
        <w:rPr>
          <w:rFonts w:ascii="Tahoma" w:hAnsi="Tahoma" w:cs="Tahoma"/>
          <w:sz w:val="18"/>
          <w:szCs w:val="18"/>
        </w:rPr>
        <w:t>Postopek javnega naročanja poteka v slovenskem jeziku. Vsi dokumenti, ki jih predloži ponudnik, morajo biti v slovenskem jeziku ali prevedeni v slovenski jezik. Izjema velja za tehnično in drugo dokumentacijo, vezano na predmet ponudbe, ki je lahko tudi v angleškem jeziku.</w:t>
      </w:r>
    </w:p>
    <w:p w14:paraId="7994479A" w14:textId="15BEFFDB"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Na zahtevo naročnika mora ponudnik priskrbeti prevod v slovenski jezik in v roku, ki ga bo določil naročnik.</w:t>
      </w:r>
    </w:p>
    <w:bookmarkEnd w:id="5"/>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7AF59C8D"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4D1145B" w14:textId="4971D0B2" w:rsidR="003217AD" w:rsidRDefault="008135D3" w:rsidP="008D61A5">
      <w:pPr>
        <w:spacing w:after="0" w:line="240" w:lineRule="auto"/>
        <w:rPr>
          <w:rFonts w:ascii="Tahoma" w:hAnsi="Tahoma" w:cs="Tahoma"/>
          <w:sz w:val="18"/>
          <w:szCs w:val="18"/>
        </w:rPr>
      </w:pPr>
      <w:bookmarkStart w:id="6" w:name="_Hlk194916656"/>
      <w:r w:rsidRPr="008135D3">
        <w:rPr>
          <w:rFonts w:ascii="Tahoma" w:hAnsi="Tahoma" w:cs="Tahoma"/>
          <w:sz w:val="18"/>
          <w:szCs w:val="18"/>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bookmarkEnd w:id="6"/>
    <w:p w14:paraId="3931EEAE" w14:textId="77777777" w:rsidR="008135D3" w:rsidRPr="008D61A5" w:rsidRDefault="008135D3"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18230A1D" w:rsidR="003217AD" w:rsidRPr="008D61A5" w:rsidRDefault="00893720" w:rsidP="008D61A5">
      <w:pPr>
        <w:spacing w:after="0" w:line="240" w:lineRule="auto"/>
        <w:rPr>
          <w:rFonts w:ascii="Tahoma" w:hAnsi="Tahoma" w:cs="Tahoma"/>
          <w:sz w:val="18"/>
          <w:szCs w:val="18"/>
        </w:rPr>
      </w:pPr>
      <w:r>
        <w:rPr>
          <w:rFonts w:ascii="Tahoma" w:hAnsi="Tahoma" w:cs="Tahoma"/>
          <w:sz w:val="18"/>
          <w:szCs w:val="18"/>
        </w:rPr>
        <w:t>3 mesece</w:t>
      </w:r>
      <w:r w:rsidR="003217AD" w:rsidRPr="008D61A5">
        <w:rPr>
          <w:rFonts w:ascii="Tahoma" w:hAnsi="Tahoma" w:cs="Tahoma"/>
          <w:sz w:val="18"/>
          <w:szCs w:val="18"/>
        </w:rPr>
        <w:t xml:space="preserve"> od roka za prejem ponudbe, kar ponudniki potrdijo s podpisom obrazca Izjava NMV</w:t>
      </w:r>
      <w:r w:rsidR="008135D3">
        <w:rPr>
          <w:rFonts w:ascii="Tahoma" w:hAnsi="Tahoma" w:cs="Tahoma"/>
          <w:sz w:val="18"/>
          <w:szCs w:val="18"/>
        </w:rPr>
        <w:t>.</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78F659E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bookmarkStart w:id="7" w:name="_Hlk194668628"/>
            <w:r>
              <w:rPr>
                <w:rFonts w:ascii="Tahoma" w:eastAsia="Times New Roman" w:hAnsi="Tahoma" w:cs="Tahoma"/>
                <w:color w:val="000000"/>
                <w:sz w:val="18"/>
                <w:szCs w:val="18"/>
                <w:lang w:eastAsia="zh-CN"/>
                <w14:ligatures w14:val="none"/>
              </w:rPr>
              <w:t xml:space="preserve">4.1.7. </w:t>
            </w:r>
            <w:r w:rsidR="008135D3">
              <w:rPr>
                <w:rFonts w:ascii="Tahoma" w:eastAsia="Times New Roman" w:hAnsi="Tahoma" w:cs="Tahoma"/>
                <w:color w:val="000000"/>
                <w:sz w:val="18"/>
                <w:szCs w:val="18"/>
                <w:lang w:eastAsia="zh-CN"/>
                <w14:ligatures w14:val="none"/>
              </w:rPr>
              <w:t>Ponudbeni predračun in rekapitulacija predračuna</w:t>
            </w:r>
          </w:p>
        </w:tc>
      </w:tr>
      <w:bookmarkEnd w:id="7"/>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0C9F8E7" w14:textId="541E31CD" w:rsidR="005A5C2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8" w:name="_Hlk194916740"/>
      <w:r w:rsidRPr="008135D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Predračun</w:t>
      </w:r>
      <w:r w:rsidRPr="008135D3">
        <w:rPr>
          <w:rFonts w:ascii="Tahoma" w:eastAsia="Times New Roman" w:hAnsi="Tahoma" w:cs="Tahoma"/>
          <w:color w:val="000000"/>
          <w:sz w:val="18"/>
          <w:szCs w:val="18"/>
          <w:lang w:eastAsia="zh-CN"/>
          <w14:ligatures w14:val="none"/>
        </w:rPr>
        <w:t>« ponudbeno ceno v EUR brez DDV, znesek DDV in  ponudbeno ceno z DDV</w:t>
      </w:r>
      <w:r w:rsidR="005A5C23">
        <w:rPr>
          <w:rFonts w:ascii="Tahoma" w:eastAsia="Times New Roman" w:hAnsi="Tahoma" w:cs="Tahoma"/>
          <w:color w:val="000000"/>
          <w:sz w:val="18"/>
          <w:szCs w:val="18"/>
          <w:lang w:eastAsia="zh-CN"/>
          <w14:ligatures w14:val="none"/>
        </w:rPr>
        <w:t xml:space="preserve"> po postavkah kot jih predvideva predračun</w:t>
      </w:r>
      <w:r w:rsidRPr="008135D3">
        <w:rPr>
          <w:rFonts w:ascii="Tahoma" w:eastAsia="Times New Roman" w:hAnsi="Tahoma" w:cs="Tahoma"/>
          <w:color w:val="000000"/>
          <w:sz w:val="18"/>
          <w:szCs w:val="18"/>
          <w:lang w:eastAsia="zh-CN"/>
          <w14:ligatures w14:val="none"/>
        </w:rPr>
        <w:t>. Ponujena cena mora zajemati vse popuste in stroške, ki so neposredno ali posredno povezani z izpolnitvijo javnega naročila.</w:t>
      </w:r>
    </w:p>
    <w:p w14:paraId="4DAF727D"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EC8162D"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Predmet ponudbe mora izpolnjevati vse tehnične in druge zahteve, navedene v tej razpisni dokumentaciji. Ponudnik mora razpolagati z zadostnimi tehničnimi, kadrovskimi, finančnimi in drugimi zmogljivostmi, potrebnimi za izvedbo </w:t>
      </w:r>
      <w:r w:rsidRPr="008135D3">
        <w:rPr>
          <w:rFonts w:ascii="Tahoma" w:eastAsia="Times New Roman" w:hAnsi="Tahoma" w:cs="Tahoma"/>
          <w:color w:val="000000"/>
          <w:sz w:val="18"/>
          <w:szCs w:val="18"/>
          <w:lang w:eastAsia="zh-CN"/>
          <w14:ligatures w14:val="none"/>
        </w:rPr>
        <w:lastRenderedPageBreak/>
        <w:t>javnega naročila, tako da lahko predmet javnega naročila izvede v rokih, pod pogoji in na način, kot je zahtevano v dokumentaciji v zvezi z oddajo javnega naročila. Variantne ponudbe niso dovoljene.</w:t>
      </w:r>
    </w:p>
    <w:p w14:paraId="3D07A459"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938C8AA"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Ponudba mora biti veljavna še najmanj 3 mesece od roka za oddajo ponudb. V kolikor bo postopek oddaje javnega naročila trajal dlje, kot je predvideno, in bo treba podaljšati veljavnost ponudbe, lahko to stori ponudnik samoiniciativno ali na poziv naročnika.</w:t>
      </w:r>
    </w:p>
    <w:p w14:paraId="427715E6" w14:textId="77777777" w:rsidR="008135D3" w:rsidRP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899AFD2" w14:textId="6D8FE0DC" w:rsidR="008135D3" w:rsidRDefault="008135D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8135D3">
        <w:rPr>
          <w:rFonts w:ascii="Tahoma" w:eastAsia="Times New Roman" w:hAnsi="Tahoma" w:cs="Tahoma"/>
          <w:color w:val="000000"/>
          <w:sz w:val="18"/>
          <w:szCs w:val="18"/>
          <w:lang w:eastAsia="zh-CN"/>
          <w14:ligatures w14:val="none"/>
        </w:rPr>
        <w:t xml:space="preserve">Ponudnik mora v Ponudbenem predračunu izpolniti in ponuditi vse postavke, pri čemer morajo biti cene vpisane v EUR ter zaokrožene na največ </w:t>
      </w:r>
      <w:r w:rsidRPr="005A5C23">
        <w:rPr>
          <w:rFonts w:ascii="Tahoma" w:eastAsia="Times New Roman" w:hAnsi="Tahoma" w:cs="Tahoma"/>
          <w:b/>
          <w:bCs/>
          <w:color w:val="000000"/>
          <w:sz w:val="18"/>
          <w:szCs w:val="18"/>
          <w:lang w:eastAsia="zh-CN"/>
          <w14:ligatures w14:val="none"/>
        </w:rPr>
        <w:t>dve decimalni mesti</w:t>
      </w:r>
      <w:r w:rsidRPr="008135D3">
        <w:rPr>
          <w:rFonts w:ascii="Tahoma" w:eastAsia="Times New Roman" w:hAnsi="Tahoma" w:cs="Tahoma"/>
          <w:color w:val="000000"/>
          <w:sz w:val="18"/>
          <w:szCs w:val="18"/>
          <w:lang w:eastAsia="zh-CN"/>
          <w14:ligatures w14:val="none"/>
        </w:rPr>
        <w:t>. V kolikor ponudnik ne vpiše posamezne cene ali uporabi znak »/« ali podobno, se šteje, da je cena za tako postavko nič (0) EUR, torej, da ponuja postavko, kjer ni vpisane cene, brezplačno oziroma, da je cena zanjo vključena v druge postavke ponudbenega predračuna.</w:t>
      </w:r>
    </w:p>
    <w:p w14:paraId="72AD7A2C" w14:textId="7E6ACB65"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V kolikor ponudnik zapiše vrednosti na več kot dve decimalki natančno, se pri pregledu in ocenjevanju ponudbe upoštevajo pri vsaki postavki vrednosti, zapisane na prvih dveh decimalkah brez zaokroževanja. Če ponudnik zapiše vrednosti brez decimalk, se upošteva, da je vrednost prvih dveh decimalk nič (0). Če zapiše ponudnik vrednost na eno decimalko  natančno, se upošteva, da je vrednost druge decimalke nič (0). Enaka pravila veljajo tudi pri obračunu izvedenih del.</w:t>
      </w:r>
    </w:p>
    <w:p w14:paraId="3E8FC35B" w14:textId="77777777"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08EF5EB" w14:textId="2FF6AD7F" w:rsidR="005A5C23" w:rsidRDefault="005A5C23" w:rsidP="008135D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A5C23">
        <w:rPr>
          <w:rFonts w:ascii="Tahoma" w:eastAsia="Times New Roman" w:hAnsi="Tahoma" w:cs="Tahoma"/>
          <w:color w:val="000000"/>
          <w:sz w:val="18"/>
          <w:szCs w:val="18"/>
          <w:lang w:eastAsia="zh-CN"/>
          <w14:ligatures w14:val="none"/>
        </w:rPr>
        <w:t>Ponudnik vpiše v obrazec »</w:t>
      </w:r>
      <w:r>
        <w:rPr>
          <w:rFonts w:ascii="Tahoma" w:eastAsia="Times New Roman" w:hAnsi="Tahoma" w:cs="Tahoma"/>
          <w:color w:val="000000"/>
          <w:sz w:val="18"/>
          <w:szCs w:val="18"/>
          <w:lang w:eastAsia="zh-CN"/>
          <w14:ligatures w14:val="none"/>
        </w:rPr>
        <w:t>Rekapitulacija predračuna</w:t>
      </w:r>
      <w:r w:rsidR="00893720">
        <w:rPr>
          <w:rFonts w:ascii="Tahoma" w:eastAsia="Times New Roman" w:hAnsi="Tahoma" w:cs="Tahoma"/>
          <w:color w:val="000000"/>
          <w:sz w:val="18"/>
          <w:szCs w:val="18"/>
          <w:lang w:eastAsia="zh-CN"/>
          <w14:ligatures w14:val="none"/>
        </w:rPr>
        <w:t>«</w:t>
      </w:r>
      <w:r w:rsidRPr="005A5C23">
        <w:rPr>
          <w:rFonts w:ascii="Tahoma" w:eastAsia="Times New Roman" w:hAnsi="Tahoma" w:cs="Tahoma"/>
          <w:color w:val="000000"/>
          <w:sz w:val="18"/>
          <w:szCs w:val="18"/>
          <w:lang w:eastAsia="zh-CN"/>
          <w14:ligatures w14:val="none"/>
        </w:rPr>
        <w:t xml:space="preserve"> skupno ponudbeno ceno v EUR brez DDV, znesek DDV in skupno ponudbeno ceno z DDV. </w:t>
      </w:r>
    </w:p>
    <w:bookmarkEnd w:id="8"/>
    <w:p w14:paraId="130D5095" w14:textId="77777777" w:rsidR="008135D3"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8135D3" w14:paraId="6F6F538F" w14:textId="77777777" w:rsidTr="00973308">
        <w:tc>
          <w:tcPr>
            <w:tcW w:w="9062" w:type="dxa"/>
            <w:shd w:val="clear" w:color="auto" w:fill="99CC00"/>
          </w:tcPr>
          <w:p w14:paraId="6A7A4328" w14:textId="1D815E8E" w:rsidR="008135D3" w:rsidRDefault="008135D3" w:rsidP="00973308">
            <w:pPr>
              <w:keepNext/>
              <w:suppressAutoHyphens/>
              <w:jc w:val="both"/>
              <w:outlineLvl w:val="0"/>
              <w:rPr>
                <w:rFonts w:ascii="Tahoma" w:eastAsia="Times New Roman" w:hAnsi="Tahoma" w:cs="Tahoma"/>
                <w:color w:val="000000"/>
                <w:sz w:val="18"/>
                <w:szCs w:val="18"/>
                <w:lang w:eastAsia="zh-CN"/>
                <w14:ligatures w14:val="none"/>
              </w:rPr>
            </w:pPr>
            <w:bookmarkStart w:id="9" w:name="_Hlk194916910"/>
            <w:r>
              <w:rPr>
                <w:rFonts w:ascii="Tahoma" w:eastAsia="Times New Roman" w:hAnsi="Tahoma" w:cs="Tahoma"/>
                <w:color w:val="000000"/>
                <w:sz w:val="18"/>
                <w:szCs w:val="18"/>
                <w:lang w:eastAsia="zh-CN"/>
                <w14:ligatures w14:val="none"/>
              </w:rPr>
              <w:t>4.1.8. Skupna ponudba</w:t>
            </w:r>
          </w:p>
        </w:tc>
      </w:tr>
    </w:tbl>
    <w:p w14:paraId="26C9C02F" w14:textId="77777777" w:rsidR="008135D3" w:rsidRDefault="008135D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24DE9BC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0" w:name="_Hlk194916767"/>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120BE6FA"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vse gospodarske subjekte, ki so udeleženi v skupni ponudbi. Ponudniki, ki nastopajo v skupni ponudbi, morajo na obrazcu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xml:space="preserve">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A57E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A57E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3C8CD142" w:rsidR="003408EE" w:rsidRPr="003408EE" w:rsidRDefault="003408EE" w:rsidP="00A57E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Vsak ponudnik v skupni ponudbi mora zase predložiti izpolnjen, podpisan in žigosan obrazec </w:t>
      </w:r>
      <w:r w:rsidR="00322C06">
        <w:rPr>
          <w:rFonts w:ascii="Tahoma" w:eastAsia="Times New Roman" w:hAnsi="Tahoma" w:cs="Tahoma"/>
          <w:color w:val="000000"/>
          <w:sz w:val="18"/>
          <w:szCs w:val="18"/>
          <w:lang w:eastAsia="zh-CN"/>
          <w14:ligatures w14:val="none"/>
        </w:rPr>
        <w:t>Izjava NMV</w:t>
      </w:r>
      <w:r w:rsidRPr="003408EE">
        <w:rPr>
          <w:rFonts w:ascii="Tahoma" w:eastAsia="Times New Roman" w:hAnsi="Tahoma" w:cs="Tahoma"/>
          <w:color w:val="000000"/>
          <w:sz w:val="18"/>
          <w:szCs w:val="18"/>
          <w:lang w:eastAsia="zh-CN"/>
          <w14:ligatures w14:val="none"/>
        </w:rPr>
        <w:t>, obrazec Izjava o udeležbi v lastništvu in o povezanih družbah, obrazec Izjava o odsotnosti osebnih povezav</w:t>
      </w:r>
      <w:r w:rsidR="00BD7480">
        <w:rPr>
          <w:rFonts w:ascii="Tahoma" w:eastAsia="Times New Roman" w:hAnsi="Tahoma" w:cs="Tahoma"/>
          <w:color w:val="000000"/>
          <w:sz w:val="18"/>
          <w:szCs w:val="18"/>
          <w:lang w:eastAsia="zh-CN"/>
          <w14:ligatures w14:val="none"/>
        </w:rPr>
        <w:t>.</w:t>
      </w:r>
    </w:p>
    <w:p w14:paraId="55563087" w14:textId="77777777" w:rsidR="003408EE" w:rsidRPr="003408EE" w:rsidRDefault="003408EE" w:rsidP="00A57ED6">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4012459" w14:textId="31701B9D" w:rsidR="003408EE" w:rsidRPr="00A57ED6" w:rsidRDefault="003408EE" w:rsidP="00A57ED6">
      <w:pPr>
        <w:jc w:val="both"/>
        <w:rPr>
          <w:rFonts w:ascii="Tahoma" w:hAnsi="Tahoma" w:cs="Tahoma"/>
          <w:sz w:val="18"/>
          <w:szCs w:val="18"/>
        </w:rPr>
      </w:pPr>
      <w:r w:rsidRPr="00A57ED6">
        <w:rPr>
          <w:rFonts w:ascii="Tahoma" w:hAnsi="Tahoma" w:cs="Tahoma"/>
          <w:sz w:val="18"/>
          <w:szCs w:val="18"/>
        </w:rPr>
        <w:t>Izpolnjen obrazec Ponudba – ponudbeni predračun, obrazec Podizvajalci ter obrazec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7E868548" w14:textId="01B8623B" w:rsidR="003408EE" w:rsidRPr="00A57ED6" w:rsidRDefault="003408EE" w:rsidP="00A57ED6">
      <w:pPr>
        <w:jc w:val="both"/>
        <w:rPr>
          <w:rFonts w:ascii="Tahoma" w:hAnsi="Tahoma" w:cs="Tahoma"/>
          <w:sz w:val="18"/>
          <w:szCs w:val="18"/>
        </w:rPr>
      </w:pPr>
      <w:r w:rsidRPr="00A57ED6">
        <w:rPr>
          <w:rFonts w:ascii="Tahoma" w:hAnsi="Tahoma" w:cs="Tahoma"/>
          <w:sz w:val="18"/>
          <w:szCs w:val="18"/>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4F01D1DB" w14:textId="0E3F6771" w:rsidR="00893720" w:rsidRPr="00A57ED6" w:rsidRDefault="003408EE" w:rsidP="00A57ED6">
      <w:pPr>
        <w:jc w:val="both"/>
        <w:rPr>
          <w:rFonts w:ascii="Tahoma" w:hAnsi="Tahoma" w:cs="Tahoma"/>
          <w:sz w:val="18"/>
          <w:szCs w:val="18"/>
        </w:rPr>
      </w:pPr>
      <w:r w:rsidRPr="00A57ED6">
        <w:rPr>
          <w:rFonts w:ascii="Tahoma" w:hAnsi="Tahoma" w:cs="Tahoma"/>
          <w:sz w:val="18"/>
          <w:szCs w:val="18"/>
        </w:rPr>
        <w:t>V vsakem primeru vsi ponudniki odgovarjajo naročniku neomejeno solidarno.</w:t>
      </w:r>
      <w:bookmarkEnd w:id="9"/>
    </w:p>
    <w:tbl>
      <w:tblPr>
        <w:tblStyle w:val="Tabelamrea"/>
        <w:tblW w:w="0" w:type="auto"/>
        <w:tblLook w:val="04A0" w:firstRow="1" w:lastRow="0" w:firstColumn="1" w:lastColumn="0" w:noHBand="0" w:noVBand="1"/>
      </w:tblPr>
      <w:tblGrid>
        <w:gridCol w:w="9062"/>
      </w:tblGrid>
      <w:tr w:rsidR="003217AD" w:rsidRPr="00A57ED6" w14:paraId="402F5818" w14:textId="77777777" w:rsidTr="003217AD">
        <w:tc>
          <w:tcPr>
            <w:tcW w:w="9062" w:type="dxa"/>
            <w:shd w:val="clear" w:color="auto" w:fill="99CC00"/>
          </w:tcPr>
          <w:bookmarkEnd w:id="10"/>
          <w:p w14:paraId="0F4AB5DB" w14:textId="681B4646" w:rsidR="003217AD" w:rsidRPr="00A57ED6" w:rsidRDefault="003217AD" w:rsidP="00A57ED6">
            <w:pPr>
              <w:rPr>
                <w:rFonts w:ascii="Tahoma" w:hAnsi="Tahoma" w:cs="Tahoma"/>
                <w:sz w:val="18"/>
                <w:szCs w:val="18"/>
              </w:rPr>
            </w:pPr>
            <w:r w:rsidRPr="00A57ED6">
              <w:rPr>
                <w:rFonts w:ascii="Tahoma" w:hAnsi="Tahoma" w:cs="Tahoma"/>
                <w:sz w:val="18"/>
                <w:szCs w:val="18"/>
              </w:rPr>
              <w:t>4.1.</w:t>
            </w:r>
            <w:r w:rsidR="008135D3" w:rsidRPr="00A57ED6">
              <w:rPr>
                <w:rFonts w:ascii="Tahoma" w:hAnsi="Tahoma" w:cs="Tahoma"/>
                <w:sz w:val="18"/>
                <w:szCs w:val="18"/>
              </w:rPr>
              <w:t>9.</w:t>
            </w:r>
            <w:r w:rsidRPr="00A57ED6">
              <w:rPr>
                <w:rFonts w:ascii="Tahoma" w:hAnsi="Tahoma" w:cs="Tahoma"/>
                <w:sz w:val="18"/>
                <w:szCs w:val="18"/>
              </w:rPr>
              <w:t xml:space="preserve"> </w:t>
            </w:r>
            <w:r w:rsidR="003408EE" w:rsidRPr="00A57ED6">
              <w:rPr>
                <w:rFonts w:ascii="Tahoma" w:hAnsi="Tahoma" w:cs="Tahoma"/>
                <w:sz w:val="18"/>
                <w:szCs w:val="18"/>
              </w:rPr>
              <w:t xml:space="preserve">Ponudba </w:t>
            </w:r>
            <w:r w:rsidRPr="00A57ED6">
              <w:rPr>
                <w:rFonts w:ascii="Tahoma" w:hAnsi="Tahoma" w:cs="Tahoma"/>
                <w:sz w:val="18"/>
                <w:szCs w:val="18"/>
              </w:rPr>
              <w:t>s podizvajalci</w:t>
            </w:r>
          </w:p>
        </w:tc>
      </w:tr>
    </w:tbl>
    <w:p w14:paraId="6857A76F" w14:textId="77777777" w:rsidR="00C71306" w:rsidRDefault="00C71306" w:rsidP="00A57ED6">
      <w:pPr>
        <w:rPr>
          <w:rFonts w:ascii="Tahoma" w:hAnsi="Tahoma" w:cs="Tahoma"/>
          <w:sz w:val="18"/>
          <w:szCs w:val="18"/>
        </w:rPr>
      </w:pPr>
      <w:bookmarkStart w:id="11" w:name="_Hlk194916943"/>
    </w:p>
    <w:p w14:paraId="5E344C1A" w14:textId="7F57DA1E" w:rsidR="003408EE" w:rsidRPr="00A57ED6" w:rsidRDefault="003408EE" w:rsidP="00A57ED6">
      <w:pPr>
        <w:rPr>
          <w:rFonts w:ascii="Tahoma" w:hAnsi="Tahoma" w:cs="Tahoma"/>
          <w:sz w:val="18"/>
          <w:szCs w:val="18"/>
        </w:rPr>
      </w:pPr>
      <w:r w:rsidRPr="00A57ED6">
        <w:rPr>
          <w:rFonts w:ascii="Tahoma" w:hAnsi="Tahoma" w:cs="Tahoma"/>
          <w:sz w:val="18"/>
          <w:szCs w:val="18"/>
        </w:rPr>
        <w:t xml:space="preserve">V primeru, da bo ponudnik pri izvedbi naročila sodeloval s podizvajalci, mora v obrazcu </w:t>
      </w:r>
      <w:r w:rsidR="00322C06" w:rsidRPr="00A57ED6">
        <w:rPr>
          <w:rFonts w:ascii="Tahoma" w:hAnsi="Tahoma" w:cs="Tahoma"/>
          <w:sz w:val="18"/>
          <w:szCs w:val="18"/>
        </w:rPr>
        <w:t>Izjava NMV</w:t>
      </w:r>
      <w:r w:rsidRPr="00A57ED6">
        <w:rPr>
          <w:rFonts w:ascii="Tahoma" w:hAnsi="Tahoma" w:cs="Tahoma"/>
          <w:sz w:val="18"/>
          <w:szCs w:val="18"/>
        </w:rPr>
        <w:t xml:space="preserve"> navesti vse podizvajalce. Ponudnik lahko odda v podizvajanje del javnega naročila, vendar v podizvajanje ne sme oddati celotnega naročila.</w:t>
      </w:r>
    </w:p>
    <w:p w14:paraId="175875A9" w14:textId="77777777" w:rsidR="003408EE" w:rsidRPr="00A57ED6" w:rsidRDefault="003408EE" w:rsidP="00A57ED6">
      <w:pPr>
        <w:rPr>
          <w:rFonts w:ascii="Tahoma" w:hAnsi="Tahoma" w:cs="Tahoma"/>
          <w:sz w:val="18"/>
          <w:szCs w:val="18"/>
        </w:rPr>
      </w:pPr>
      <w:r w:rsidRPr="00A57ED6">
        <w:rPr>
          <w:rFonts w:ascii="Tahoma" w:hAnsi="Tahoma" w:cs="Tahoma"/>
          <w:sz w:val="18"/>
          <w:szCs w:val="18"/>
        </w:rPr>
        <w:t xml:space="preserve">Pri nobenem od podizvajalcev ne smejo obstajati razlogi za izključitev. Pogoje za sodelovanje lahko ponudnik oziroma skupina ponudnikov izpolnjuje s podizvajalci (v kolikor se pri posameznem pogoju ne zahteva, da ga izpolnijo vsi partnerji v skupni ponudbi ali vsi gospodarski subjekti v ponudbi). </w:t>
      </w:r>
    </w:p>
    <w:p w14:paraId="37A6A3AB"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0EE1B7B5" w14:textId="70B9494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Ponudnik mora v ponudbi predložiti obrazec </w:t>
      </w:r>
      <w:r w:rsidR="00322C06">
        <w:rPr>
          <w:rFonts w:ascii="Tahoma" w:eastAsia="Calibri" w:hAnsi="Tahoma" w:cs="Tahoma"/>
          <w:kern w:val="0"/>
          <w:sz w:val="18"/>
          <w:szCs w:val="18"/>
          <w:lang w:eastAsia="zh-CN"/>
          <w14:ligatures w14:val="none"/>
        </w:rPr>
        <w:t>Izjava NMV</w:t>
      </w:r>
      <w:r w:rsidRPr="003408EE">
        <w:rPr>
          <w:rFonts w:ascii="Tahoma" w:eastAsia="Calibri" w:hAnsi="Tahoma" w:cs="Tahoma"/>
          <w:kern w:val="0"/>
          <w:sz w:val="18"/>
          <w:szCs w:val="18"/>
          <w:lang w:eastAsia="zh-CN"/>
          <w14:ligatures w14:val="none"/>
        </w:rPr>
        <w:t xml:space="preserve"> </w:t>
      </w:r>
      <w:r w:rsidRPr="00C27ECF">
        <w:rPr>
          <w:rFonts w:ascii="Tahoma" w:eastAsia="Calibri" w:hAnsi="Tahoma" w:cs="Tahoma"/>
          <w:kern w:val="0"/>
          <w:sz w:val="18"/>
          <w:szCs w:val="18"/>
          <w:u w:val="single"/>
          <w:lang w:eastAsia="zh-CN"/>
          <w14:ligatures w14:val="none"/>
        </w:rPr>
        <w:t>za vsakega podizvajalca</w:t>
      </w:r>
      <w:r w:rsidRPr="003408EE">
        <w:rPr>
          <w:rFonts w:ascii="Tahoma" w:eastAsia="Calibri" w:hAnsi="Tahoma" w:cs="Tahoma"/>
          <w:kern w:val="0"/>
          <w:sz w:val="18"/>
          <w:szCs w:val="18"/>
          <w:lang w:eastAsia="zh-CN"/>
          <w14:ligatures w14:val="none"/>
        </w:rPr>
        <w:t xml:space="preserve">, s katerim bo sodeloval pri izvedbi naročila. Obrazec </w:t>
      </w:r>
      <w:r w:rsidR="00322C06">
        <w:rPr>
          <w:rFonts w:ascii="Tahoma" w:eastAsia="Calibri" w:hAnsi="Tahoma" w:cs="Tahoma"/>
          <w:kern w:val="0"/>
          <w:sz w:val="18"/>
          <w:szCs w:val="18"/>
          <w:lang w:eastAsia="zh-CN"/>
          <w14:ligatures w14:val="none"/>
        </w:rPr>
        <w:t>Izjava NMV</w:t>
      </w:r>
      <w:r w:rsidRPr="003408EE">
        <w:rPr>
          <w:rFonts w:ascii="Tahoma" w:eastAsia="Calibri" w:hAnsi="Tahoma" w:cs="Tahoma"/>
          <w:kern w:val="0"/>
          <w:sz w:val="18"/>
          <w:szCs w:val="18"/>
          <w:lang w:eastAsia="zh-CN"/>
          <w14:ligatures w14:val="none"/>
        </w:rPr>
        <w:t xml:space="preserve"> mora biti izpolnjen in s strani vsakega podizvajalca podpisan in žigosan.  </w:t>
      </w:r>
    </w:p>
    <w:p w14:paraId="04515367"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EF9562F"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 ki namerava oddati del javnega naročila v podizvajanje, mora v ponudbi predložiti tudi izpolnjen, podpisan in žigosan obrazec »Podizvajalci«.</w:t>
      </w:r>
    </w:p>
    <w:p w14:paraId="7E6C12A6"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131478BF"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V primeru, ko podizvajalec zahteva neposredna plačila, mora ponudnik v ponudbi priložiti še izpolnjen ter s strani podizvajalca podpisan in žigosan obrazec »Izjava podizvajalca o neposrednih plačilih«. V primerih, ko je predvideno, da bodo neposredna plačila podizvajalcu znašala več kot 10.000,00 EUR brez DDV, je potrebno za takega podizvajalca predložiti tudi obrazec Izjava o udeležbi v lastništvu in o povezanih družbah.</w:t>
      </w:r>
    </w:p>
    <w:p w14:paraId="1368F668"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3CC19E0B"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Le če podizvajalec v skladu in na način, določen v drugem in tretjem odstavku 94. člena ZJN-3, zahteva neposredno plačilo, se šteje, da je neposredno plačilo podizvajalcu obvezno in obveznost zavezuje naročnika in glavnega izvajalca oziroma dobavitelja. Kadar namerava ponudnik izvesti javno naročilo s podizvajalcem, ki zahteva neposredno plačilo v skladu s tem členom, mora:</w:t>
      </w:r>
    </w:p>
    <w:p w14:paraId="6AD8D08E"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oziroma dobavitelj v pogodbi pooblastiti naročnika, da na podlagi potrjenega računa oziroma situacije s strani glavnega izvajalca oziroma dobavitelja neposredno plačuje podizvajalcu,</w:t>
      </w:r>
    </w:p>
    <w:p w14:paraId="1AC5B925"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podizvajalec predložiti soglasje, na podlagi katerega naročnik namesto ponudnika poravna podizvajalčevo terjatev do ponudnika,</w:t>
      </w:r>
    </w:p>
    <w:p w14:paraId="2E5C871A" w14:textId="77777777" w:rsidR="003408EE" w:rsidRP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w:t>
      </w:r>
      <w:r w:rsidRPr="003408EE">
        <w:rPr>
          <w:rFonts w:ascii="Tahoma" w:eastAsia="Calibri" w:hAnsi="Tahoma" w:cs="Tahoma"/>
          <w:kern w:val="0"/>
          <w:sz w:val="18"/>
          <w:szCs w:val="18"/>
          <w:lang w:eastAsia="zh-CN"/>
          <w14:ligatures w14:val="none"/>
        </w:rPr>
        <w:tab/>
        <w:t>glavni izvajalec svojemu računu ali situaciji priložiti račun ali situacijo podizvajalca, ki ga je predhodno potrdil.</w:t>
      </w:r>
    </w:p>
    <w:p w14:paraId="2EB7AEF0" w14:textId="77777777" w:rsidR="003408EE" w:rsidRPr="003408EE" w:rsidRDefault="003408EE" w:rsidP="003408EE">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829DD04" w14:textId="77777777" w:rsidR="003408EE" w:rsidRDefault="003408EE"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bookmarkEnd w:id="11"/>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17FD3B66"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0"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9555B8">
        <w:rPr>
          <w:rFonts w:ascii="Tahoma" w:eastAsia="Calibri" w:hAnsi="Tahoma" w:cs="Tahoma"/>
          <w:b/>
          <w:bCs/>
          <w:kern w:val="0"/>
          <w:sz w:val="18"/>
          <w:szCs w:val="18"/>
          <w:lang w:eastAsia="zh-CN"/>
          <w14:ligatures w14:val="none"/>
        </w:rPr>
        <w:t xml:space="preserve">20.10.2025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bookmarkStart w:id="12" w:name="_Hlk194916989"/>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291C1798" w14:textId="77777777" w:rsidR="002C38D5" w:rsidRDefault="002C38D5"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2C38D5" w:rsidRPr="002C38D5" w14:paraId="5D3449AF" w14:textId="77777777" w:rsidTr="003D7E01">
        <w:tc>
          <w:tcPr>
            <w:tcW w:w="9062" w:type="dxa"/>
            <w:shd w:val="clear" w:color="auto" w:fill="99CC00"/>
          </w:tcPr>
          <w:p w14:paraId="017E1690" w14:textId="77777777" w:rsidR="002C38D5" w:rsidRPr="002C38D5" w:rsidRDefault="002C38D5" w:rsidP="002C38D5">
            <w:pPr>
              <w:keepNext/>
              <w:suppressAutoHyphens/>
              <w:spacing w:line="259" w:lineRule="auto"/>
              <w:jc w:val="both"/>
              <w:outlineLvl w:val="0"/>
              <w:rPr>
                <w:rFonts w:ascii="Tahoma" w:eastAsia="Times New Roman" w:hAnsi="Tahoma" w:cs="Tahoma"/>
                <w:noProof/>
                <w:color w:val="000000"/>
                <w:sz w:val="18"/>
                <w:szCs w:val="18"/>
                <w:lang w:eastAsia="zh-CN"/>
                <w14:ligatures w14:val="none"/>
              </w:rPr>
            </w:pPr>
            <w:r w:rsidRPr="002C38D5">
              <w:rPr>
                <w:rFonts w:ascii="Tahoma" w:eastAsia="Times New Roman" w:hAnsi="Tahoma" w:cs="Tahoma"/>
                <w:noProof/>
                <w:color w:val="000000"/>
                <w:sz w:val="18"/>
                <w:szCs w:val="18"/>
                <w:lang w:eastAsia="zh-CN"/>
                <w14:ligatures w14:val="none"/>
              </w:rPr>
              <w:t>4.4 Sprememba in umik ponudb</w:t>
            </w:r>
          </w:p>
        </w:tc>
      </w:tr>
    </w:tbl>
    <w:p w14:paraId="2745FBDC" w14:textId="77777777" w:rsidR="00A57ED6" w:rsidRDefault="00A57ED6" w:rsidP="00A57ED6">
      <w:pPr>
        <w:spacing w:after="0" w:line="240" w:lineRule="auto"/>
        <w:rPr>
          <w:rFonts w:ascii="Tahoma" w:hAnsi="Tahoma" w:cs="Tahoma"/>
          <w:sz w:val="18"/>
          <w:szCs w:val="18"/>
        </w:rPr>
      </w:pPr>
    </w:p>
    <w:p w14:paraId="39FBA155" w14:textId="68E7FF9C" w:rsidR="002C38D5" w:rsidRPr="00A57ED6" w:rsidRDefault="002C38D5" w:rsidP="00A57ED6">
      <w:pPr>
        <w:spacing w:after="0" w:line="240" w:lineRule="auto"/>
        <w:rPr>
          <w:rFonts w:ascii="Tahoma" w:hAnsi="Tahoma" w:cs="Tahoma"/>
          <w:sz w:val="18"/>
          <w:szCs w:val="18"/>
        </w:rPr>
      </w:pPr>
      <w:r w:rsidRPr="00A57ED6">
        <w:rPr>
          <w:rFonts w:ascii="Tahoma" w:hAnsi="Tahoma" w:cs="Tahoma"/>
          <w:sz w:val="18"/>
          <w:szCs w:val="18"/>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052F3C65" w14:textId="4ACC8456" w:rsidR="002C38D5" w:rsidRPr="00A57ED6" w:rsidRDefault="002C38D5" w:rsidP="00A57ED6">
      <w:pPr>
        <w:spacing w:after="0" w:line="240" w:lineRule="auto"/>
        <w:rPr>
          <w:rFonts w:ascii="Tahoma" w:hAnsi="Tahoma" w:cs="Tahoma"/>
          <w:sz w:val="18"/>
          <w:szCs w:val="18"/>
        </w:rPr>
      </w:pPr>
      <w:r w:rsidRPr="00A57ED6">
        <w:rPr>
          <w:rFonts w:ascii="Tahoma" w:hAnsi="Tahoma" w:cs="Tahoma"/>
          <w:sz w:val="18"/>
          <w:szCs w:val="18"/>
        </w:rPr>
        <w:t>Po preteku roka za predložitev ponudb ponudbe ne bo več mogoče oddati.</w:t>
      </w:r>
    </w:p>
    <w:bookmarkEnd w:id="12"/>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1432E156"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9555B8">
        <w:rPr>
          <w:rFonts w:ascii="Tahoma" w:eastAsia="Times New Roman" w:hAnsi="Tahoma" w:cs="Tahoma"/>
          <w:b/>
          <w:bCs/>
          <w:color w:val="000000"/>
          <w:sz w:val="18"/>
          <w:szCs w:val="18"/>
          <w:lang w:eastAsia="zh-CN"/>
          <w14:ligatures w14:val="none"/>
        </w:rPr>
        <w:t>20.10.2025</w:t>
      </w:r>
      <w:r w:rsidRPr="00893720">
        <w:rPr>
          <w:rFonts w:ascii="Tahoma" w:eastAsia="Times New Roman" w:hAnsi="Tahoma" w:cs="Tahoma"/>
          <w:b/>
          <w:bCs/>
          <w:color w:val="000000"/>
          <w:sz w:val="18"/>
          <w:szCs w:val="18"/>
          <w:lang w:eastAsia="zh-CN"/>
          <w14:ligatures w14:val="none"/>
        </w:rPr>
        <w:t xml:space="preserve"> ob 12,00 uri</w:t>
      </w:r>
      <w:r w:rsidRPr="003408EE">
        <w:rPr>
          <w:rFonts w:ascii="Tahoma" w:eastAsia="Times New Roman" w:hAnsi="Tahoma" w:cs="Tahoma"/>
          <w:color w:val="000000"/>
          <w:sz w:val="18"/>
          <w:szCs w:val="18"/>
          <w:lang w:eastAsia="zh-CN"/>
          <w14:ligatures w14:val="none"/>
        </w:rPr>
        <w:t>,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0B54DA6F"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Ob predložitvi ponudbe bo naročnik namesto potrdil, ki jih izdajajo javni organi ali tretje osebe, v skladu z 79. členom ZJN-3 sprejel</w:t>
      </w:r>
      <w:r w:rsidR="00322C06">
        <w:rPr>
          <w:rFonts w:ascii="Tahoma" w:eastAsia="Times New Roman" w:hAnsi="Tahoma" w:cs="Tahoma"/>
          <w:color w:val="000000"/>
          <w:sz w:val="18"/>
          <w:szCs w:val="18"/>
          <w:lang w:eastAsia="zh-CN"/>
          <w14:ligatures w14:val="none"/>
        </w:rPr>
        <w:t xml:space="preserve"> Izjavo NMV</w:t>
      </w:r>
      <w:r w:rsidRPr="00284C23">
        <w:rPr>
          <w:rFonts w:ascii="Tahoma" w:eastAsia="Times New Roman" w:hAnsi="Tahoma" w:cs="Tahoma"/>
          <w:color w:val="000000"/>
          <w:sz w:val="18"/>
          <w:szCs w:val="18"/>
          <w:lang w:eastAsia="zh-CN"/>
          <w14:ligatures w14:val="none"/>
        </w:rPr>
        <w:t xml:space="preserve">, ki predstavlja posodobljeno uradno lastno izjavo gospodarskega subjekta, kot predhodni dokaz v zvezi z razlogi za izključitev in pogoji za priznanje sposobnosti. Obrazec </w:t>
      </w:r>
      <w:r w:rsidR="00322C06">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59689C63"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Gospodarski subjekt mora v obrazcu </w:t>
      </w:r>
      <w:r w:rsidR="0070613A">
        <w:rPr>
          <w:rFonts w:ascii="Tahoma" w:eastAsia="Times New Roman" w:hAnsi="Tahoma" w:cs="Tahoma"/>
          <w:color w:val="000000"/>
          <w:sz w:val="18"/>
          <w:szCs w:val="18"/>
          <w:lang w:eastAsia="zh-CN"/>
          <w14:ligatures w14:val="none"/>
        </w:rPr>
        <w:t>»Izjava NMV«</w:t>
      </w:r>
      <w:r w:rsidRPr="00284C23">
        <w:rPr>
          <w:rFonts w:ascii="Tahoma" w:eastAsia="Times New Roman" w:hAnsi="Tahoma" w:cs="Tahoma"/>
          <w:color w:val="000000"/>
          <w:sz w:val="18"/>
          <w:szCs w:val="18"/>
          <w:lang w:eastAsia="zh-CN"/>
          <w14:ligatures w14:val="none"/>
        </w:rPr>
        <w:t xml:space="preserve"> navesti vse informacije, na podlagi katerih bo naročnik potrdila ali druge informacije pridobil v nacionalni bazi podatkov, ter na predmetnem obrazcu podati soglasje, da naročnik pridobi ta dokazila in informacije.</w:t>
      </w:r>
    </w:p>
    <w:p w14:paraId="1599FC19"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284C23" w:rsidRDefault="00284C23" w:rsidP="0070613A">
      <w:pPr>
        <w:spacing w:line="240" w:lineRule="auto"/>
        <w:jc w:val="both"/>
      </w:pPr>
      <w:r w:rsidRPr="00284C23">
        <w:rPr>
          <w:rFonts w:ascii="Tahoma" w:hAnsi="Tahoma" w:cs="Tahoma"/>
          <w:sz w:val="18"/>
          <w:szCs w:val="18"/>
          <w:lang w:eastAsia="zh-CN"/>
        </w:rPr>
        <w:t xml:space="preserve">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w:t>
      </w:r>
      <w:r w:rsidRPr="00284C23">
        <w:rPr>
          <w:lang w:eastAsia="zh-CN"/>
        </w:rPr>
        <w:t xml:space="preserve">Ponudnik bo dolžan predložiti dokazila v sorazmernem roku, ki </w:t>
      </w:r>
      <w:r w:rsidRPr="00893720">
        <w:rPr>
          <w:rFonts w:ascii="Tahoma" w:hAnsi="Tahoma" w:cs="Tahoma"/>
          <w:sz w:val="18"/>
          <w:szCs w:val="18"/>
          <w:lang w:eastAsia="zh-CN"/>
        </w:rPr>
        <w:t>ga bo v pozivu določil naročnik</w:t>
      </w:r>
      <w:r w:rsidRPr="00284C23">
        <w:rPr>
          <w:lang w:eastAsia="zh-CN"/>
        </w:rPr>
        <w:t>.</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44C3B002"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s kazenskimi obsodbami</w:t>
      </w:r>
    </w:p>
    <w:p w14:paraId="22440C27" w14:textId="77777777" w:rsidR="00595287" w:rsidRPr="00595287" w:rsidRDefault="00595287" w:rsidP="00595287">
      <w:pPr>
        <w:widowControl w:val="0"/>
        <w:numPr>
          <w:ilvl w:val="0"/>
          <w:numId w:val="8"/>
        </w:numPr>
        <w:suppressAutoHyphens/>
        <w:spacing w:after="0" w:line="240" w:lineRule="auto"/>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Gospodarskemu subjektu ali osebi, ki je članica upravnega, vodstvenega ali nadzornega organa tega gospodarskega subjekta ali ki ima pooblastila za njegovo zastopanje ali odločanje ali nadzor v njem, ni bila izrečena pravnomočna sodba za kazniva dejanja iz Kazenskega zakonika (Uradni list RS, št. 50/12 s spremembami in dopolnitvami) ali za primerljiva kazniva dejanja, ki so jih izrekla tuja sodišča, in sicer:</w:t>
      </w:r>
    </w:p>
    <w:p w14:paraId="2792FC5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terorizem (108. člen KZ-1),</w:t>
      </w:r>
    </w:p>
    <w:p w14:paraId="4CE6D2E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financiranje terorizma (109. člen KZ-1),</w:t>
      </w:r>
    </w:p>
    <w:p w14:paraId="4E3668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ščuvanje in javno poveličevanje terorističnih dejanj (110. člen KZ-1),</w:t>
      </w:r>
    </w:p>
    <w:p w14:paraId="184A21C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novačenje in usposabljanje za terorizem (111. člen KZ-1),</w:t>
      </w:r>
    </w:p>
    <w:p w14:paraId="6EFF01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spravljanje v suženjsko razmerje (112. člen KZ-1),</w:t>
      </w:r>
    </w:p>
    <w:p w14:paraId="47DFB6F0"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trgovina z ljudmi (113. člen KZ-1),</w:t>
      </w:r>
    </w:p>
    <w:p w14:paraId="6C79E22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sprejemanje podkupnine pri volitvah (157. člen KZ-1),</w:t>
      </w:r>
    </w:p>
    <w:p w14:paraId="1AE5477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kršitev temeljnih pravic delavcev (196. člen KZ-1),</w:t>
      </w:r>
    </w:p>
    <w:p w14:paraId="68F33F5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goljufija (211. člen KZ-1),</w:t>
      </w:r>
    </w:p>
    <w:p w14:paraId="56D13B9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protipravno omejevanje konkurence (225. člen KZ-1),</w:t>
      </w:r>
    </w:p>
    <w:p w14:paraId="33E864B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povzročitev stečaja z goljufijo ali nevestnim poslovanjem (226. člen KZ-1),</w:t>
      </w:r>
    </w:p>
    <w:p w14:paraId="756D0EF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oškodovanje upnikov (227. člen KZ-1),</w:t>
      </w:r>
    </w:p>
    <w:p w14:paraId="73E4A41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poslovna goljufija (228. člen KZ-1),</w:t>
      </w:r>
    </w:p>
    <w:p w14:paraId="2578491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goljufija na škodo Evropske unije (229. člen KZ-1),</w:t>
      </w:r>
    </w:p>
    <w:p w14:paraId="1298FADC"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preslepitev pri pridobitvi in uporabi posojila ali ugodnosti (230. člen KZ-1),</w:t>
      </w:r>
    </w:p>
    <w:p w14:paraId="11DC74E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preslepitev pri poslovanju z vrednostnimi papirji (231. člen KZ-1),</w:t>
      </w:r>
    </w:p>
    <w:p w14:paraId="517EB257"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lastRenderedPageBreak/>
        <w:t>-        preslepitev kupcev (232. člen KZ-1),</w:t>
      </w:r>
    </w:p>
    <w:p w14:paraId="048C9252"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neupravičena uporaba tuje oznake ali modela (233. člen KZ-1),</w:t>
      </w:r>
    </w:p>
    <w:p w14:paraId="1FD5F7A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neupravičena uporaba tujega izuma ali topografije (234. člen KZ-1),</w:t>
      </w:r>
    </w:p>
    <w:p w14:paraId="6E8BA84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ponareditev ali uničenje poslovnih listin (235. člen KZ-1),</w:t>
      </w:r>
    </w:p>
    <w:p w14:paraId="7EC36C01"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izdaja in neupravičena pridobitev poslovne skrivnosti (236. člen KZ-1),</w:t>
      </w:r>
    </w:p>
    <w:p w14:paraId="2A1355D4"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informacijskega sistema (237. člen KZ-1),</w:t>
      </w:r>
    </w:p>
    <w:p w14:paraId="42D07C68"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notranje informacije (238. člen KZ-1),</w:t>
      </w:r>
    </w:p>
    <w:p w14:paraId="53418C2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trga finančnih instrumentov (239. člen KZ-1),</w:t>
      </w:r>
    </w:p>
    <w:p w14:paraId="14AB97D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položaja ali zaupanja pri gospodarski dejavnosti (240. člen KZ-1),</w:t>
      </w:r>
    </w:p>
    <w:p w14:paraId="15ED698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nedovoljeno sprejemanje daril (241. člen KZ-1),</w:t>
      </w:r>
    </w:p>
    <w:p w14:paraId="4FF71A84"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nedovoljeno dajanje daril (242. člen KZ-1),</w:t>
      </w:r>
    </w:p>
    <w:p w14:paraId="55C1210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ponarejanje denarja (243. člen KZ-1),</w:t>
      </w:r>
    </w:p>
    <w:p w14:paraId="6D1DED8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ponarejanje in uporaba ponarejenih vrednotnic ali vrednostnih papirjev (244. člen KZ-1),</w:t>
      </w:r>
    </w:p>
    <w:p w14:paraId="302E2CE9"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pranje denarja (245. člen KZ-1),</w:t>
      </w:r>
    </w:p>
    <w:p w14:paraId="767DAA9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negotovinskega plačilnega sredstva (246. člen KZ-1),</w:t>
      </w:r>
    </w:p>
    <w:p w14:paraId="4E06CC7B"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uporaba ponarejenega negotovinskega plačilnega sredstva (247. člen KZ-1),</w:t>
      </w:r>
    </w:p>
    <w:p w14:paraId="75DF724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izdelava, pridobitev in odtujitev pripomočkov za ponarejanje (248. člen KZ-1),</w:t>
      </w:r>
    </w:p>
    <w:p w14:paraId="1831228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davčna zatajitev (249. člen KZ-1),</w:t>
      </w:r>
    </w:p>
    <w:p w14:paraId="3007841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tihotapstvo (250. člen KZ-1),</w:t>
      </w:r>
    </w:p>
    <w:p w14:paraId="2B644745"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zloraba uradnega položaja ali uradnih pravic (257. člen KZ-1),</w:t>
      </w:r>
    </w:p>
    <w:p w14:paraId="410EE9C6"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oškodovanje javnih sredstev (257.a člen KZ-1),</w:t>
      </w:r>
    </w:p>
    <w:p w14:paraId="742B243F"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izdaja tajnih podatkov (260. člen KZ-1),</w:t>
      </w:r>
    </w:p>
    <w:p w14:paraId="361A847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jemanje podkupnine (261. člen KZ-1),</w:t>
      </w:r>
    </w:p>
    <w:p w14:paraId="32599623"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dajanje podkupnine (262. člen KZ-1),</w:t>
      </w:r>
    </w:p>
    <w:p w14:paraId="31E197AE"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sprejemanje koristi za nezakonito posredovanje (263. člen KZ-1),</w:t>
      </w:r>
    </w:p>
    <w:p w14:paraId="3684B552"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dajanje daril za nezakonito posredovanje (264. člen KZ-1),</w:t>
      </w:r>
    </w:p>
    <w:p w14:paraId="1C2CCCBA" w14:textId="77777777" w:rsidR="00595287" w:rsidRPr="00595287" w:rsidRDefault="00595287" w:rsidP="00595287">
      <w:pPr>
        <w:shd w:val="clear" w:color="auto" w:fill="FFFFFF"/>
        <w:spacing w:after="0" w:line="240" w:lineRule="auto"/>
        <w:ind w:left="1276" w:hanging="425"/>
        <w:jc w:val="both"/>
        <w:rPr>
          <w:rFonts w:ascii="Tahoma" w:eastAsia="Times New Roman" w:hAnsi="Tahoma" w:cs="Tahoma"/>
          <w:noProof/>
          <w:kern w:val="0"/>
          <w:sz w:val="18"/>
          <w:szCs w:val="18"/>
          <w:lang w:eastAsia="sl-SI"/>
          <w14:ligatures w14:val="none"/>
        </w:rPr>
      </w:pPr>
      <w:r w:rsidRPr="00595287">
        <w:rPr>
          <w:rFonts w:ascii="Tahoma" w:eastAsia="Times New Roman" w:hAnsi="Tahoma" w:cs="Tahoma"/>
          <w:noProof/>
          <w:kern w:val="0"/>
          <w:sz w:val="18"/>
          <w:szCs w:val="18"/>
          <w:lang w:eastAsia="sl-SI"/>
          <w14:ligatures w14:val="none"/>
        </w:rPr>
        <w:t>-        hudodelsko združevanje (294. člen KZ-1).</w:t>
      </w:r>
    </w:p>
    <w:p w14:paraId="7DB6CF69" w14:textId="77777777" w:rsidR="00595287" w:rsidRPr="00595287" w:rsidRDefault="00595287" w:rsidP="00595287">
      <w:pPr>
        <w:suppressAutoHyphens/>
        <w:spacing w:after="0" w:line="240" w:lineRule="auto"/>
        <w:ind w:left="1416"/>
        <w:jc w:val="both"/>
        <w:textAlignment w:val="baseline"/>
        <w:rPr>
          <w:rFonts w:ascii="Tahoma" w:eastAsia="Calibri" w:hAnsi="Tahoma" w:cs="Tahoma"/>
          <w:noProof/>
          <w:sz w:val="18"/>
          <w:szCs w:val="18"/>
          <w:lang w:eastAsia="zh-CN"/>
          <w14:ligatures w14:val="none"/>
        </w:rPr>
      </w:pPr>
    </w:p>
    <w:p w14:paraId="693FF929"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56468A36"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6B311E2B"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565F4EAE"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s plačilom davkov ali prispevkov za socialno varnost</w:t>
      </w:r>
    </w:p>
    <w:p w14:paraId="215A5B2E"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Gospodarski subjekt zagotavlja, da:</w:t>
      </w:r>
    </w:p>
    <w:p w14:paraId="2268B1C1" w14:textId="77777777" w:rsidR="00595287" w:rsidRPr="00595287" w:rsidRDefault="00595287" w:rsidP="00595287">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 dan, ko poteče rok za oddajo ponudbe ali prijave, v skladu s predpisi države, v kateri ima sedež ali predpisi države naročnika, nima 50 EUR ali več neplačanih zapadlih obveznosti v zvezi z obveznimi dajatvami ali drugimi denarnimi nedavčnimi obveznostmi v skladu z zakonom, ki ureja finančno upravo;</w:t>
      </w:r>
    </w:p>
    <w:p w14:paraId="2577FBE0" w14:textId="77777777" w:rsidR="00595287" w:rsidRPr="00595287" w:rsidRDefault="00595287" w:rsidP="00595287">
      <w:pPr>
        <w:numPr>
          <w:ilvl w:val="0"/>
          <w:numId w:val="9"/>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ima na dan, ko poteče rok za oddajo ponudbe ali prijave predložene vse obračune davčnih odtegljajev za dohodke iz delovnega razmerja za obdobje zadnjih petih let od dne oddaje ponudbe ali prijave.</w:t>
      </w:r>
    </w:p>
    <w:p w14:paraId="07069426"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lang w:eastAsia="zh-CN"/>
          <w14:ligatures w14:val="none"/>
        </w:rPr>
      </w:pPr>
    </w:p>
    <w:p w14:paraId="226E2C21"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779FBBE9"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45F8D640" w14:textId="77777777" w:rsidR="00595287" w:rsidRPr="00595287" w:rsidRDefault="00595287" w:rsidP="00595287">
      <w:pPr>
        <w:widowControl w:val="0"/>
        <w:suppressAutoHyphens/>
        <w:spacing w:after="0" w:line="240" w:lineRule="auto"/>
        <w:ind w:left="1276"/>
        <w:jc w:val="both"/>
        <w:textAlignment w:val="baseline"/>
        <w:rPr>
          <w:rFonts w:ascii="Tahoma" w:eastAsia="Calibri" w:hAnsi="Tahoma" w:cs="Tahoma"/>
          <w:noProof/>
          <w:sz w:val="18"/>
          <w:szCs w:val="18"/>
          <w:lang w:eastAsia="zh-CN"/>
          <w14:ligatures w14:val="none"/>
        </w:rPr>
      </w:pPr>
    </w:p>
    <w:p w14:paraId="764031C9" w14:textId="77777777" w:rsidR="00595287" w:rsidRPr="00595287" w:rsidRDefault="00595287" w:rsidP="00595287">
      <w:pPr>
        <w:numPr>
          <w:ilvl w:val="0"/>
          <w:numId w:val="11"/>
        </w:numPr>
        <w:suppressAutoHyphens/>
        <w:spacing w:after="0" w:line="240" w:lineRule="auto"/>
        <w:ind w:right="6"/>
        <w:contextualSpacing/>
        <w:jc w:val="both"/>
        <w:textAlignment w:val="baseline"/>
        <w:rPr>
          <w:rFonts w:ascii="Tahoma" w:eastAsia="Times New Roman" w:hAnsi="Tahoma" w:cs="Tahoma"/>
          <w:b/>
          <w:color w:val="000000"/>
          <w:kern w:val="0"/>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Razlogi, povezani z insolventnostjo, nasprotjem interesov ali kršitvijo poklicnih pravil</w:t>
      </w:r>
    </w:p>
    <w:p w14:paraId="17C2D260"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Gospodarski subjekt zagotavlja, da:</w:t>
      </w:r>
    </w:p>
    <w:p w14:paraId="280D6526"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ne krši obveznosti iz drugega odstavka 3. člena ZJN-3 (obveznosti na področju okoljskega, socialnega in delovnega prava);</w:t>
      </w:r>
    </w:p>
    <w:p w14:paraId="24EE2618"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se nad gospodarskim subjektom ni začel postopek zaradi insolventnosti ali prisilnega prenehanja po zakonu, ki ureja postopek zaradi insolventnosti in prisilnega prenehanja, postopek likvidacije po zakonu, ki ureja gospodarske družbe, njegova sredstva ali poslovanje ne upravlja upravitelj ali sodišče, njegove poslovne dejavnosti niso začasno ustavljene, v skladu s predpisi druge države se nad njim ni začel postopek in ni nastal položaj z enakimi pravnimi posledicami;</w:t>
      </w:r>
    </w:p>
    <w:p w14:paraId="5F381E8A"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ni zagrešil hujšo kršitev poklicnih pravil, zaradi česar je omajana njegova integriteta;</w:t>
      </w:r>
    </w:p>
    <w:p w14:paraId="06F87A57" w14:textId="77777777" w:rsidR="00595287" w:rsidRPr="00595287" w:rsidRDefault="00595287" w:rsidP="00595287">
      <w:pPr>
        <w:suppressAutoHyphens/>
        <w:spacing w:after="0" w:line="240" w:lineRule="auto"/>
        <w:ind w:left="720"/>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 se pri gospodarskem subjektu pri prejšnji pogodbi o izvedbi javnega naročila ali prejšnji koncesijski pogodbi, sklenjeni z naročnikom, niso pokazale precejšnje ali stalne pomanjkljivosti pri izpolnjevanju ključne obveznosti, zaradi česar je naročnik predčasno odstopil od prejšnjega naročila oziroma pogodbe ali uveljavljal odškodnino ter niso bile izvedene druge primerljive sankcije;</w:t>
      </w:r>
    </w:p>
    <w:p w14:paraId="057A05CB"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353CFA57"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7F5C9AEB" w14:textId="77777777" w:rsidR="00595287" w:rsidRPr="00595287" w:rsidRDefault="00595287" w:rsidP="00595287">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1EB015DF" w14:textId="77777777" w:rsidR="00595287" w:rsidRPr="00595287" w:rsidRDefault="00595287" w:rsidP="00595287">
      <w:pPr>
        <w:widowControl w:val="0"/>
        <w:suppressAutoHyphens/>
        <w:spacing w:after="0" w:line="240" w:lineRule="auto"/>
        <w:jc w:val="both"/>
        <w:textAlignment w:val="baseline"/>
        <w:rPr>
          <w:rFonts w:ascii="Tahoma" w:eastAsia="Calibri" w:hAnsi="Tahoma" w:cs="Tahoma"/>
          <w:noProof/>
          <w:sz w:val="18"/>
          <w:szCs w:val="18"/>
          <w:lang w:eastAsia="zh-CN"/>
          <w14:ligatures w14:val="none"/>
        </w:rPr>
      </w:pPr>
    </w:p>
    <w:p w14:paraId="6443C016" w14:textId="77777777" w:rsidR="00595287" w:rsidRPr="00595287" w:rsidRDefault="00595287" w:rsidP="00595287">
      <w:pPr>
        <w:widowControl w:val="0"/>
        <w:numPr>
          <w:ilvl w:val="0"/>
          <w:numId w:val="11"/>
        </w:numPr>
        <w:suppressAutoHyphens/>
        <w:spacing w:after="0" w:line="240" w:lineRule="auto"/>
        <w:contextualSpacing/>
        <w:jc w:val="both"/>
        <w:textAlignment w:val="baseline"/>
        <w:rPr>
          <w:rFonts w:ascii="Tahoma" w:eastAsia="Calibri" w:hAnsi="Tahoma" w:cs="Tahoma"/>
          <w:noProof/>
          <w:sz w:val="18"/>
          <w:szCs w:val="18"/>
          <w:lang w:eastAsia="zh-CN"/>
          <w14:ligatures w14:val="none"/>
        </w:rPr>
      </w:pPr>
      <w:r w:rsidRPr="00595287">
        <w:rPr>
          <w:rFonts w:ascii="Tahoma" w:eastAsia="Times New Roman" w:hAnsi="Tahoma" w:cs="Tahoma"/>
          <w:b/>
          <w:color w:val="000000"/>
          <w:kern w:val="0"/>
          <w:sz w:val="18"/>
          <w:szCs w:val="18"/>
          <w:lang w:eastAsia="zh-CN"/>
          <w14:ligatures w14:val="none"/>
        </w:rPr>
        <w:t>Nacionalni razlogi za izključitev</w:t>
      </w:r>
    </w:p>
    <w:p w14:paraId="162CEF0D"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54DB7E25" w14:textId="77777777" w:rsidR="00595287" w:rsidRPr="00595287"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Nacionalna določba – evidenca z negativnimi referencami</w:t>
      </w:r>
    </w:p>
    <w:p w14:paraId="038322AB" w14:textId="77777777" w:rsidR="00595287" w:rsidRPr="00595287" w:rsidRDefault="00595287" w:rsidP="00595287">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lastRenderedPageBreak/>
        <w:t xml:space="preserve">Gospodarski subjekt na dan, ko poteče rok za oddajo ponudb ali prijav, ni uvrščen v evidenco gospodarskih subjektov z negativnimi referencami iz 110. člena ZJN-3. </w:t>
      </w:r>
    </w:p>
    <w:p w14:paraId="58D5A9B3" w14:textId="77777777" w:rsidR="00595287" w:rsidRPr="00595287" w:rsidRDefault="00595287" w:rsidP="00595287">
      <w:pPr>
        <w:suppressAutoHyphens/>
        <w:spacing w:after="0" w:line="240" w:lineRule="auto"/>
        <w:ind w:right="6"/>
        <w:jc w:val="both"/>
        <w:textAlignment w:val="baseline"/>
        <w:rPr>
          <w:rFonts w:ascii="Tahoma" w:eastAsia="Calibri" w:hAnsi="Tahoma" w:cs="Tahoma"/>
          <w:noProof/>
          <w:sz w:val="18"/>
          <w:szCs w:val="18"/>
          <w:lang w:eastAsia="zh-CN"/>
          <w14:ligatures w14:val="none"/>
        </w:rPr>
      </w:pPr>
    </w:p>
    <w:p w14:paraId="17DC1EFB" w14:textId="77777777" w:rsidR="00595287" w:rsidRPr="00595287" w:rsidRDefault="00595287" w:rsidP="00595287">
      <w:pPr>
        <w:numPr>
          <w:ilvl w:val="0"/>
          <w:numId w:val="12"/>
        </w:numPr>
        <w:suppressAutoHyphens/>
        <w:spacing w:after="0" w:line="240" w:lineRule="auto"/>
        <w:ind w:right="6"/>
        <w:contextualSpacing/>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Nacionalna določba – prekrški na področju delovnih razmerij in zaposlovanja na črno</w:t>
      </w:r>
    </w:p>
    <w:p w14:paraId="729D4CAF" w14:textId="77777777" w:rsidR="00595287" w:rsidRPr="00595287" w:rsidRDefault="00595287" w:rsidP="00595287">
      <w:pPr>
        <w:suppressAutoHyphens/>
        <w:spacing w:after="0" w:line="240" w:lineRule="auto"/>
        <w:ind w:left="709" w:right="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noProof/>
          <w:sz w:val="18"/>
          <w:szCs w:val="18"/>
          <w:lang w:eastAsia="zh-CN"/>
          <w14:ligatures w14:val="none"/>
        </w:rPr>
        <w:t>Gospodarskemu subjektu v zadnjih treh letih pred potekom roka za oddajo ponudb ali prijav, ni bila s pravnomočno odločbo pristojnega organa Republike Slovenije ali druge države članice ali tretje države dvakrat izrečena globa zaradi prekrška v zvezi s plačilom za delo, delovnim časom, počitki, opravljanjem dela na podlagi pogodb civilnega prava kljub obstoju elementov delovnega razmerja ali v zvezi z zaposlovanjem na črno.</w:t>
      </w:r>
    </w:p>
    <w:p w14:paraId="1793DD0C" w14:textId="77777777" w:rsidR="00595287" w:rsidRPr="00595287" w:rsidRDefault="00595287" w:rsidP="00595287">
      <w:pPr>
        <w:suppressAutoHyphens/>
        <w:spacing w:after="0" w:line="240" w:lineRule="auto"/>
        <w:jc w:val="both"/>
        <w:textAlignment w:val="baseline"/>
        <w:rPr>
          <w:rFonts w:ascii="Tahoma" w:eastAsia="Calibri" w:hAnsi="Tahoma" w:cs="Tahoma"/>
          <w:noProof/>
          <w:sz w:val="18"/>
          <w:szCs w:val="18"/>
          <w:lang w:eastAsia="zh-CN"/>
          <w14:ligatures w14:val="none"/>
        </w:rPr>
      </w:pPr>
    </w:p>
    <w:p w14:paraId="1E93D86C" w14:textId="77777777" w:rsidR="00595287" w:rsidRPr="00595287" w:rsidRDefault="00595287" w:rsidP="00595287">
      <w:pPr>
        <w:suppressAutoHyphens/>
        <w:spacing w:after="0" w:line="240" w:lineRule="auto"/>
        <w:ind w:left="720"/>
        <w:jc w:val="both"/>
        <w:textAlignment w:val="baseline"/>
        <w:rPr>
          <w:rFonts w:ascii="Tahoma" w:eastAsia="Calibri" w:hAnsi="Tahoma" w:cs="Tahoma"/>
          <w:noProof/>
          <w:sz w:val="18"/>
          <w:szCs w:val="18"/>
          <w:u w:val="single"/>
          <w:lang w:eastAsia="zh-CN"/>
          <w14:ligatures w14:val="none"/>
        </w:rPr>
      </w:pPr>
      <w:r w:rsidRPr="00595287">
        <w:rPr>
          <w:rFonts w:ascii="Tahoma" w:eastAsia="Calibri" w:hAnsi="Tahoma" w:cs="Tahoma"/>
          <w:noProof/>
          <w:sz w:val="18"/>
          <w:szCs w:val="18"/>
          <w:u w:val="single"/>
          <w:lang w:eastAsia="zh-CN"/>
          <w14:ligatures w14:val="none"/>
        </w:rPr>
        <w:t>Dokazilo:</w:t>
      </w:r>
    </w:p>
    <w:p w14:paraId="28E27084" w14:textId="77777777" w:rsidR="00595287" w:rsidRPr="00595287" w:rsidRDefault="00595287" w:rsidP="00F13013">
      <w:pPr>
        <w:widowControl w:val="0"/>
        <w:numPr>
          <w:ilvl w:val="0"/>
          <w:numId w:val="9"/>
        </w:numPr>
        <w:suppressAutoHyphens/>
        <w:spacing w:after="0" w:line="240" w:lineRule="auto"/>
        <w:ind w:left="1276"/>
        <w:jc w:val="both"/>
        <w:textAlignment w:val="baseline"/>
        <w:rPr>
          <w:rFonts w:ascii="Tahoma" w:eastAsia="Calibri" w:hAnsi="Tahoma" w:cs="Tahoma"/>
          <w:noProof/>
          <w:sz w:val="18"/>
          <w:szCs w:val="18"/>
          <w:lang w:eastAsia="zh-CN"/>
          <w14:ligatures w14:val="none"/>
        </w:rPr>
      </w:pPr>
      <w:r w:rsidRPr="00595287">
        <w:rPr>
          <w:rFonts w:ascii="Tahoma" w:eastAsia="Calibri" w:hAnsi="Tahoma" w:cs="Tahoma"/>
          <w:b/>
          <w:noProof/>
          <w:sz w:val="18"/>
          <w:szCs w:val="18"/>
          <w:lang w:eastAsia="zh-CN"/>
          <w14:ligatures w14:val="none"/>
        </w:rPr>
        <w:t xml:space="preserve">Izpolnjen obrazec Izjava NMV </w:t>
      </w:r>
      <w:r w:rsidRPr="00595287">
        <w:rPr>
          <w:rFonts w:ascii="Tahoma" w:eastAsia="Calibri" w:hAnsi="Tahoma" w:cs="Tahoma"/>
          <w:noProof/>
          <w:sz w:val="18"/>
          <w:szCs w:val="18"/>
          <w:lang w:eastAsia="zh-CN"/>
          <w14:ligatures w14:val="none"/>
        </w:rPr>
        <w:t>(za vse gospodarske subjekte v ponudbi).</w:t>
      </w:r>
    </w:p>
    <w:p w14:paraId="774EFAAE" w14:textId="77777777" w:rsidR="00284C23" w:rsidRPr="00284C23" w:rsidRDefault="00284C23" w:rsidP="00F13013">
      <w:pPr>
        <w:widowControl w:val="0"/>
        <w:suppressAutoHyphens/>
        <w:spacing w:after="0" w:line="240" w:lineRule="auto"/>
        <w:textAlignment w:val="baseline"/>
        <w:rPr>
          <w:rFonts w:ascii="Tahoma" w:eastAsia="SimSun" w:hAnsi="Tahoma" w:cs="Tahoma"/>
          <w:sz w:val="18"/>
          <w:szCs w:val="18"/>
          <w14:ligatures w14:val="none"/>
        </w:rPr>
      </w:pPr>
    </w:p>
    <w:p w14:paraId="2BF3CBB7" w14:textId="77777777" w:rsidR="00284C23" w:rsidRPr="00284C23" w:rsidRDefault="00284C23" w:rsidP="00F13013">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00CC812B" w14:textId="77777777" w:rsidR="0070613A" w:rsidRDefault="0070613A" w:rsidP="0070613A">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20ED064E" w14:textId="77777777" w:rsidTr="00973308">
        <w:tc>
          <w:tcPr>
            <w:tcW w:w="9062" w:type="dxa"/>
            <w:shd w:val="clear" w:color="auto" w:fill="99CC00"/>
          </w:tcPr>
          <w:p w14:paraId="4083F223" w14:textId="77777777" w:rsidR="0070613A" w:rsidRPr="00B26F64" w:rsidRDefault="0070613A" w:rsidP="00973308">
            <w:pPr>
              <w:rPr>
                <w:rFonts w:ascii="Tahoma" w:hAnsi="Tahoma" w:cs="Tahoma"/>
                <w:sz w:val="18"/>
                <w:szCs w:val="18"/>
              </w:rPr>
            </w:pPr>
            <w:bookmarkStart w:id="13"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13"/>
    </w:tbl>
    <w:p w14:paraId="40179841" w14:textId="77777777" w:rsidR="0070613A" w:rsidRDefault="0070613A" w:rsidP="0070613A">
      <w:pPr>
        <w:spacing w:after="0" w:line="240" w:lineRule="auto"/>
        <w:rPr>
          <w:rFonts w:ascii="Tahoma" w:hAnsi="Tahoma" w:cs="Tahoma"/>
          <w:sz w:val="18"/>
          <w:szCs w:val="18"/>
        </w:rPr>
      </w:pPr>
    </w:p>
    <w:p w14:paraId="6438DF1C" w14:textId="77777777" w:rsidR="0070613A" w:rsidRDefault="0070613A" w:rsidP="0070613A">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74D42BC8" w14:textId="77777777" w:rsidR="0070613A" w:rsidRPr="00ED2622" w:rsidRDefault="0070613A" w:rsidP="0070613A">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70613A" w:rsidRPr="00B26F64" w14:paraId="57BB0B42" w14:textId="77777777" w:rsidTr="00973308">
        <w:tc>
          <w:tcPr>
            <w:tcW w:w="9062" w:type="dxa"/>
            <w:shd w:val="clear" w:color="auto" w:fill="99CC00"/>
          </w:tcPr>
          <w:p w14:paraId="4B2EA69F" w14:textId="77777777" w:rsidR="0070613A" w:rsidRPr="00B26F64" w:rsidRDefault="0070613A" w:rsidP="00973308">
            <w:pPr>
              <w:rPr>
                <w:rFonts w:ascii="Tahoma" w:hAnsi="Tahoma" w:cs="Tahoma"/>
                <w:sz w:val="18"/>
                <w:szCs w:val="18"/>
              </w:rPr>
            </w:pPr>
            <w:bookmarkStart w:id="14" w:name="_Hlk194497459"/>
            <w:r w:rsidRPr="00B26F64">
              <w:rPr>
                <w:rFonts w:ascii="Tahoma" w:hAnsi="Tahoma" w:cs="Tahoma"/>
                <w:sz w:val="18"/>
                <w:szCs w:val="18"/>
              </w:rPr>
              <w:t>5.2</w:t>
            </w:r>
            <w:r>
              <w:rPr>
                <w:rFonts w:ascii="Tahoma" w:hAnsi="Tahoma" w:cs="Tahoma"/>
                <w:sz w:val="18"/>
                <w:szCs w:val="18"/>
              </w:rPr>
              <w:t>.2 Tehnična in strokovna sposobnost</w:t>
            </w:r>
          </w:p>
        </w:tc>
      </w:tr>
      <w:bookmarkEnd w:id="14"/>
    </w:tbl>
    <w:p w14:paraId="3DABD997" w14:textId="77777777" w:rsidR="0070613A" w:rsidRDefault="0070613A" w:rsidP="0070613A">
      <w:pPr>
        <w:spacing w:after="0" w:line="240" w:lineRule="auto"/>
        <w:rPr>
          <w:rFonts w:ascii="Tahoma" w:hAnsi="Tahoma" w:cs="Tahoma"/>
          <w:sz w:val="18"/>
          <w:szCs w:val="18"/>
        </w:rPr>
      </w:pPr>
    </w:p>
    <w:p w14:paraId="2354A401" w14:textId="68B2B415" w:rsidR="00973B4C" w:rsidRPr="00973B4C" w:rsidRDefault="00973B4C" w:rsidP="00973B4C">
      <w:pPr>
        <w:spacing w:line="240" w:lineRule="auto"/>
        <w:jc w:val="both"/>
        <w:rPr>
          <w:rFonts w:ascii="Tahoma" w:hAnsi="Tahoma" w:cs="Tahoma"/>
          <w:sz w:val="18"/>
          <w:szCs w:val="18"/>
        </w:rPr>
      </w:pPr>
      <w:bookmarkStart w:id="15" w:name="_Hlk194917127"/>
      <w:r>
        <w:rPr>
          <w:rFonts w:ascii="Tahoma" w:hAnsi="Tahoma" w:cs="Tahoma"/>
          <w:sz w:val="18"/>
          <w:szCs w:val="18"/>
        </w:rPr>
        <w:t xml:space="preserve">1. </w:t>
      </w:r>
      <w:r w:rsidRPr="00973B4C">
        <w:rPr>
          <w:rFonts w:ascii="Tahoma" w:hAnsi="Tahoma" w:cs="Tahoma"/>
          <w:sz w:val="18"/>
          <w:szCs w:val="18"/>
        </w:rPr>
        <w:t xml:space="preserve">izpolnjuje pogoje, določene v Zakonu o zdravilih in medicinskih  pripomočkih o registraciji dobavitelja medicinskih pripomočkov ter da ima CE certifikat ponujenega tipa opreme skladno </w:t>
      </w:r>
      <w:r w:rsidR="00C4757D">
        <w:rPr>
          <w:rFonts w:ascii="Tahoma" w:hAnsi="Tahoma" w:cs="Tahoma"/>
          <w:sz w:val="18"/>
          <w:szCs w:val="18"/>
        </w:rPr>
        <w:t xml:space="preserve">z </w:t>
      </w:r>
      <w:r w:rsidRPr="00973B4C">
        <w:rPr>
          <w:rFonts w:ascii="Tahoma" w:hAnsi="Tahoma" w:cs="Tahoma"/>
          <w:sz w:val="18"/>
          <w:szCs w:val="18"/>
        </w:rPr>
        <w:t>veljavno zakonodajo v RS in EU.</w:t>
      </w:r>
    </w:p>
    <w:p w14:paraId="78A5F3E0" w14:textId="11A3A640" w:rsidR="00973B4C" w:rsidRDefault="00973B4C" w:rsidP="00973B4C">
      <w:pPr>
        <w:spacing w:line="240" w:lineRule="auto"/>
        <w:jc w:val="both"/>
        <w:rPr>
          <w:rFonts w:ascii="Tahoma" w:hAnsi="Tahoma" w:cs="Tahoma"/>
          <w:sz w:val="18"/>
          <w:szCs w:val="18"/>
        </w:rPr>
      </w:pPr>
      <w:r w:rsidRPr="00973B4C">
        <w:rPr>
          <w:rFonts w:ascii="Tahoma" w:hAnsi="Tahoma" w:cs="Tahoma"/>
          <w:sz w:val="18"/>
          <w:szCs w:val="18"/>
        </w:rPr>
        <w:t>(gospodarski subjekt mora izpolnjevati pogoj za svoj del posla)</w:t>
      </w:r>
    </w:p>
    <w:p w14:paraId="45E749AD" w14:textId="7346EECC" w:rsidR="00973B4C" w:rsidRPr="00973B4C" w:rsidRDefault="00973B4C" w:rsidP="00973B4C">
      <w:pPr>
        <w:spacing w:line="240" w:lineRule="auto"/>
        <w:jc w:val="both"/>
        <w:rPr>
          <w:rFonts w:ascii="Tahoma" w:hAnsi="Tahoma" w:cs="Tahoma"/>
          <w:sz w:val="18"/>
          <w:szCs w:val="18"/>
        </w:rPr>
      </w:pPr>
      <w:r>
        <w:rPr>
          <w:rFonts w:ascii="Tahoma" w:hAnsi="Tahoma" w:cs="Tahoma"/>
          <w:sz w:val="18"/>
          <w:szCs w:val="18"/>
        </w:rPr>
        <w:t>2.</w:t>
      </w:r>
      <w:r w:rsidR="00C828D5">
        <w:rPr>
          <w:rFonts w:ascii="Tahoma" w:hAnsi="Tahoma" w:cs="Tahoma"/>
          <w:sz w:val="18"/>
          <w:szCs w:val="18"/>
        </w:rPr>
        <w:t xml:space="preserve">Reference: </w:t>
      </w:r>
      <w:r w:rsidRPr="00973B4C">
        <w:rPr>
          <w:rFonts w:ascii="Tahoma" w:hAnsi="Tahoma" w:cs="Tahoma"/>
          <w:sz w:val="18"/>
          <w:szCs w:val="18"/>
        </w:rPr>
        <w:t>Ponudnik je v zadnjih treh letih, šteto od dneva objave obvestila o tem naročilu na Portalu javnih naročil, uspešno (to je časovno, količinsko in kakovostno v skladu z naročilom oziroma pogodbo ter veljavnimi predpisi) izpolnil vsaj</w:t>
      </w:r>
      <w:r w:rsidR="00A57ED6">
        <w:rPr>
          <w:rFonts w:ascii="Tahoma" w:hAnsi="Tahoma" w:cs="Tahoma"/>
          <w:sz w:val="18"/>
          <w:szCs w:val="18"/>
        </w:rPr>
        <w:t xml:space="preserve"> 2</w:t>
      </w:r>
      <w:r w:rsidRPr="00973B4C">
        <w:rPr>
          <w:rFonts w:ascii="Tahoma" w:hAnsi="Tahoma" w:cs="Tahoma"/>
          <w:sz w:val="18"/>
          <w:szCs w:val="18"/>
        </w:rPr>
        <w:t xml:space="preserve"> naročil</w:t>
      </w:r>
      <w:r w:rsidR="002319F3">
        <w:rPr>
          <w:rFonts w:ascii="Tahoma" w:hAnsi="Tahoma" w:cs="Tahoma"/>
          <w:sz w:val="18"/>
          <w:szCs w:val="18"/>
        </w:rPr>
        <w:t>i</w:t>
      </w:r>
      <w:r w:rsidRPr="00973B4C">
        <w:rPr>
          <w:rFonts w:ascii="Tahoma" w:hAnsi="Tahoma" w:cs="Tahoma"/>
          <w:sz w:val="18"/>
          <w:szCs w:val="18"/>
        </w:rPr>
        <w:t xml:space="preserve"> </w:t>
      </w:r>
      <w:bookmarkStart w:id="16" w:name="_Hlk208832194"/>
      <w:r w:rsidRPr="00973B4C">
        <w:rPr>
          <w:rFonts w:ascii="Tahoma" w:hAnsi="Tahoma" w:cs="Tahoma"/>
          <w:sz w:val="18"/>
          <w:szCs w:val="18"/>
        </w:rPr>
        <w:t>za dobavo opreme, istovrstne opremi, ki je predmet naročila</w:t>
      </w:r>
      <w:r w:rsidR="00C4757D">
        <w:rPr>
          <w:rFonts w:ascii="Tahoma" w:hAnsi="Tahoma" w:cs="Tahoma"/>
          <w:sz w:val="18"/>
          <w:szCs w:val="18"/>
        </w:rPr>
        <w:t xml:space="preserve"> v zdravstveni ustanovi (</w:t>
      </w:r>
      <w:r w:rsidR="00C4757D" w:rsidRPr="008A2BE8">
        <w:rPr>
          <w:rFonts w:ascii="Tahoma" w:hAnsi="Tahoma" w:cs="Tahoma"/>
          <w:sz w:val="18"/>
          <w:szCs w:val="18"/>
        </w:rPr>
        <w:t>naročnik bo kot ustrezno referenco upošteval referenco bolnišnice, kliničnega centra</w:t>
      </w:r>
      <w:r w:rsidR="00C4757D">
        <w:rPr>
          <w:rFonts w:ascii="Tahoma" w:hAnsi="Tahoma" w:cs="Tahoma"/>
          <w:sz w:val="18"/>
          <w:szCs w:val="18"/>
        </w:rPr>
        <w:t>) v RS ali EU.</w:t>
      </w:r>
    </w:p>
    <w:bookmarkEnd w:id="16"/>
    <w:p w14:paraId="5582E092" w14:textId="77777777" w:rsidR="00973B4C" w:rsidRPr="002319F3" w:rsidRDefault="00973B4C" w:rsidP="00973B4C">
      <w:pPr>
        <w:spacing w:line="240" w:lineRule="auto"/>
        <w:jc w:val="both"/>
        <w:rPr>
          <w:rFonts w:ascii="Tahoma" w:hAnsi="Tahoma" w:cs="Tahoma"/>
          <w:sz w:val="18"/>
          <w:szCs w:val="18"/>
        </w:rPr>
      </w:pPr>
      <w:r w:rsidRPr="002319F3">
        <w:rPr>
          <w:rFonts w:ascii="Tahoma" w:hAnsi="Tahoma" w:cs="Tahoma"/>
          <w:sz w:val="18"/>
          <w:szCs w:val="18"/>
        </w:rPr>
        <w:t>Pogoj mora izpolnjevati ponudnik. Skupina ponudnikov lahko pogoj izpolni skupaj. Ponudnik (oziroma skupina ponudnikov) lahko pogoj izpolni tudi s podizvajalci.</w:t>
      </w:r>
    </w:p>
    <w:p w14:paraId="18EE3482" w14:textId="77777777" w:rsidR="00973B4C" w:rsidRPr="002319F3" w:rsidRDefault="00973B4C" w:rsidP="00973B4C">
      <w:pPr>
        <w:spacing w:line="240" w:lineRule="auto"/>
        <w:jc w:val="both"/>
        <w:rPr>
          <w:rFonts w:ascii="Tahoma" w:hAnsi="Tahoma" w:cs="Tahoma"/>
          <w:sz w:val="18"/>
          <w:szCs w:val="18"/>
        </w:rPr>
      </w:pPr>
      <w:r w:rsidRPr="002319F3">
        <w:rPr>
          <w:rFonts w:ascii="Tahoma" w:hAnsi="Tahoma" w:cs="Tahoma"/>
          <w:sz w:val="18"/>
          <w:szCs w:val="18"/>
        </w:rPr>
        <w:t>Naročnik si pridržuje pravico, da izpolnjevanje referenčnega pogoja v fazi pregleda in ocenjevanja ponudb preveri pri referenčnih naročnikih oziroma pri drugih subjektih, ki razpolagajo z informacijami glede vsebine in uspešnosti izvedbe referenčnega posla.</w:t>
      </w:r>
    </w:p>
    <w:p w14:paraId="301BBE34" w14:textId="17038221" w:rsidR="0070613A" w:rsidRPr="00C4757D" w:rsidRDefault="00973B4C" w:rsidP="00973B4C">
      <w:pPr>
        <w:spacing w:line="240" w:lineRule="auto"/>
        <w:jc w:val="both"/>
        <w:rPr>
          <w:rFonts w:ascii="Tahoma" w:hAnsi="Tahoma" w:cs="Tahoma"/>
          <w:sz w:val="18"/>
          <w:szCs w:val="18"/>
        </w:rPr>
      </w:pPr>
      <w:r w:rsidRPr="00C4757D">
        <w:rPr>
          <w:rFonts w:ascii="Tahoma" w:hAnsi="Tahoma" w:cs="Tahoma"/>
          <w:sz w:val="18"/>
          <w:szCs w:val="18"/>
        </w:rPr>
        <w:t xml:space="preserve">Gospodarski subjekt mora </w:t>
      </w:r>
      <w:r w:rsidR="00C4757D" w:rsidRPr="00C4757D">
        <w:rPr>
          <w:rFonts w:ascii="Tahoma" w:hAnsi="Tahoma" w:cs="Tahoma"/>
          <w:sz w:val="18"/>
          <w:szCs w:val="18"/>
        </w:rPr>
        <w:t>za namen izkaza izpolnjevanja zahteve referenc izpolniti točko 1.3 v obrazcu Izjava NMV.</w:t>
      </w:r>
    </w:p>
    <w:tbl>
      <w:tblPr>
        <w:tblStyle w:val="Tabelamrea"/>
        <w:tblW w:w="0" w:type="auto"/>
        <w:tblLook w:val="04A0" w:firstRow="1" w:lastRow="0" w:firstColumn="1" w:lastColumn="0" w:noHBand="0" w:noVBand="1"/>
      </w:tblPr>
      <w:tblGrid>
        <w:gridCol w:w="9062"/>
      </w:tblGrid>
      <w:tr w:rsidR="0070613A" w:rsidRPr="00B26F64" w14:paraId="071FAC6E" w14:textId="77777777" w:rsidTr="00973308">
        <w:tc>
          <w:tcPr>
            <w:tcW w:w="9062" w:type="dxa"/>
            <w:shd w:val="clear" w:color="auto" w:fill="99CC00"/>
          </w:tcPr>
          <w:bookmarkEnd w:id="15"/>
          <w:p w14:paraId="504F23DD" w14:textId="77777777" w:rsidR="0070613A" w:rsidRPr="00ED2622" w:rsidRDefault="0070613A"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6526B4F3" w14:textId="77777777" w:rsidR="0070613A" w:rsidRDefault="0070613A" w:rsidP="0070613A">
      <w:pPr>
        <w:spacing w:after="0" w:line="240" w:lineRule="auto"/>
        <w:rPr>
          <w:rFonts w:ascii="Tahoma" w:hAnsi="Tahoma" w:cs="Tahoma"/>
          <w:sz w:val="18"/>
          <w:szCs w:val="18"/>
        </w:rPr>
      </w:pPr>
    </w:p>
    <w:p w14:paraId="18F8C8F0" w14:textId="77777777" w:rsidR="0070613A" w:rsidRPr="00ED2622" w:rsidRDefault="0070613A" w:rsidP="00DA60B7">
      <w:pPr>
        <w:suppressAutoHyphens/>
        <w:spacing w:after="0" w:line="240" w:lineRule="auto"/>
        <w:jc w:val="both"/>
        <w:rPr>
          <w:rFonts w:ascii="Tahoma" w:eastAsia="Calibri" w:hAnsi="Tahoma" w:cs="Tahoma"/>
          <w:kern w:val="0"/>
          <w:sz w:val="18"/>
          <w:szCs w:val="18"/>
          <w:lang w:eastAsia="zh-CN"/>
          <w14:ligatures w14:val="none"/>
        </w:rPr>
      </w:pPr>
      <w:bookmarkStart w:id="17" w:name="_Hlk194917157"/>
      <w:r w:rsidRPr="00ED2622">
        <w:rPr>
          <w:rFonts w:ascii="Tahoma" w:eastAsia="Calibri" w:hAnsi="Tahoma" w:cs="Tahoma"/>
          <w:kern w:val="0"/>
          <w:sz w:val="18"/>
          <w:szCs w:val="18"/>
          <w:lang w:eastAsia="zh-CN"/>
          <w14:ligatures w14:val="none"/>
        </w:rPr>
        <w:t>Ponudnik zagotavlja:</w:t>
      </w:r>
    </w:p>
    <w:p w14:paraId="1ECDDB11" w14:textId="03B5F9A7" w:rsidR="00973B4C" w:rsidRPr="00973B4C" w:rsidRDefault="0070613A" w:rsidP="00DA60B7">
      <w:pPr>
        <w:suppressAutoHyphens/>
        <w:spacing w:after="0" w:line="240"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 xml:space="preserve">1. </w:t>
      </w:r>
      <w:r w:rsidR="00973B4C" w:rsidRPr="00973B4C">
        <w:rPr>
          <w:rFonts w:ascii="Tahoma" w:eastAsia="Calibri" w:hAnsi="Tahoma" w:cs="Tahoma"/>
          <w:kern w:val="0"/>
          <w:sz w:val="18"/>
          <w:szCs w:val="18"/>
          <w:lang w:eastAsia="zh-CN"/>
          <w14:ligatures w14:val="none"/>
        </w:rPr>
        <w:t xml:space="preserve">da mu v preteklih petih letih na kateri koli način ni bila dokazana huda strokovna napaka, na področju, ki je povezano z njegovim poslovanjem. </w:t>
      </w:r>
    </w:p>
    <w:p w14:paraId="54DE373F"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C0D2AA" w14:textId="3762658A"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xml:space="preserve">. da je ponudil predmet javnega naročila, ki izpolnjuje minimalne zahtevane tehnične specifikacije naročnika ter ustreza predpisom varstva pri delu ter standardom in normativom, ki jih narekujejo predpisi Republike Slovenije in EU. </w:t>
      </w:r>
    </w:p>
    <w:p w14:paraId="7ED299E4"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5B643C2" w14:textId="77777777" w:rsidR="002319F3"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3</w:t>
      </w:r>
      <w:r w:rsidRPr="00973B4C">
        <w:rPr>
          <w:rFonts w:ascii="Tahoma" w:eastAsia="Calibri" w:hAnsi="Tahoma" w:cs="Tahoma"/>
          <w:kern w:val="0"/>
          <w:sz w:val="18"/>
          <w:szCs w:val="18"/>
          <w:lang w:eastAsia="zh-CN"/>
          <w14:ligatures w14:val="none"/>
        </w:rPr>
        <w:t>. da je ponujena oprema nova in zadnje generacije.</w:t>
      </w:r>
    </w:p>
    <w:p w14:paraId="2CD0C841" w14:textId="2CB47AFF" w:rsidR="00973B4C" w:rsidRPr="00973B4C" w:rsidRDefault="002319F3" w:rsidP="00DA60B7">
      <w:pPr>
        <w:suppressAutoHyphens/>
        <w:spacing w:after="0" w:line="240" w:lineRule="auto"/>
        <w:jc w:val="both"/>
        <w:rPr>
          <w:rFonts w:ascii="Tahoma" w:eastAsia="Calibri" w:hAnsi="Tahoma" w:cs="Tahoma"/>
          <w:kern w:val="0"/>
          <w:sz w:val="18"/>
          <w:szCs w:val="18"/>
          <w:lang w:eastAsia="zh-CN"/>
          <w14:ligatures w14:val="none"/>
        </w:rPr>
      </w:pPr>
      <w:bookmarkStart w:id="18" w:name="_Hlk208832048"/>
      <w:r w:rsidRPr="002319F3">
        <w:rPr>
          <w:rFonts w:ascii="Tahoma" w:eastAsia="Calibri" w:hAnsi="Tahoma" w:cs="Tahoma"/>
          <w:b/>
          <w:bCs/>
          <w:kern w:val="0"/>
          <w:sz w:val="18"/>
          <w:szCs w:val="18"/>
          <w:lang w:eastAsia="zh-CN"/>
          <w14:ligatures w14:val="none"/>
        </w:rPr>
        <w:t>SKLOP 1</w:t>
      </w:r>
      <w:r>
        <w:rPr>
          <w:rFonts w:ascii="Tahoma" w:eastAsia="Calibri" w:hAnsi="Tahoma" w:cs="Tahoma"/>
          <w:kern w:val="0"/>
          <w:sz w:val="18"/>
          <w:szCs w:val="18"/>
          <w:lang w:eastAsia="zh-CN"/>
          <w14:ligatures w14:val="none"/>
        </w:rPr>
        <w:t xml:space="preserve">: </w:t>
      </w:r>
      <w:r w:rsidRPr="002319F3">
        <w:rPr>
          <w:rFonts w:ascii="Tahoma" w:eastAsia="Calibri" w:hAnsi="Tahoma" w:cs="Tahoma"/>
          <w:kern w:val="0"/>
          <w:sz w:val="18"/>
          <w:szCs w:val="18"/>
          <w:lang w:eastAsia="zh-CN"/>
          <w14:ligatures w14:val="none"/>
        </w:rPr>
        <w:t>Sistem mora biti nov (leto izdelave 2025), iz redne proizvodnje in še nikoli uporabljen za klinične ali demonstracijske namene.</w:t>
      </w:r>
    </w:p>
    <w:p w14:paraId="609F3F00" w14:textId="22DF5CB5"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Ponujena oprema mora morata biti ob prevzemu tovarniško zapečatena.</w:t>
      </w:r>
    </w:p>
    <w:p w14:paraId="50C70263" w14:textId="1BF650A5" w:rsidR="002319F3" w:rsidRPr="002319F3" w:rsidRDefault="002319F3" w:rsidP="002319F3">
      <w:pPr>
        <w:suppressAutoHyphens/>
        <w:spacing w:after="0" w:line="240" w:lineRule="auto"/>
        <w:jc w:val="both"/>
        <w:rPr>
          <w:rFonts w:ascii="Tahoma" w:eastAsia="Calibri" w:hAnsi="Tahoma" w:cs="Tahoma"/>
          <w:kern w:val="0"/>
          <w:sz w:val="18"/>
          <w:szCs w:val="18"/>
          <w:lang w:eastAsia="zh-CN"/>
          <w14:ligatures w14:val="none"/>
        </w:rPr>
      </w:pPr>
      <w:r w:rsidRPr="002319F3">
        <w:rPr>
          <w:rFonts w:ascii="Tahoma" w:eastAsia="Calibri" w:hAnsi="Tahoma" w:cs="Tahoma"/>
          <w:b/>
          <w:bCs/>
          <w:kern w:val="0"/>
          <w:sz w:val="18"/>
          <w:szCs w:val="18"/>
          <w:lang w:eastAsia="zh-CN"/>
          <w14:ligatures w14:val="none"/>
        </w:rPr>
        <w:t>SKLOP 2</w:t>
      </w:r>
      <w:r>
        <w:rPr>
          <w:rFonts w:ascii="Tahoma" w:eastAsia="Calibri" w:hAnsi="Tahoma" w:cs="Tahoma"/>
          <w:kern w:val="0"/>
          <w:sz w:val="18"/>
          <w:szCs w:val="18"/>
          <w:lang w:eastAsia="zh-CN"/>
          <w14:ligatures w14:val="none"/>
        </w:rPr>
        <w:t xml:space="preserve">: </w:t>
      </w:r>
      <w:r w:rsidRPr="002319F3">
        <w:rPr>
          <w:rFonts w:ascii="Tahoma" w:eastAsia="Calibri" w:hAnsi="Tahoma" w:cs="Tahoma"/>
          <w:kern w:val="0"/>
          <w:sz w:val="18"/>
          <w:szCs w:val="18"/>
          <w:lang w:eastAsia="zh-CN"/>
          <w14:ligatures w14:val="none"/>
        </w:rPr>
        <w:t>Sistem mora biti nov (leto izdelave 2025), iz redne proizvodnje in še nikoli uporabljen za klinične ali demonstracijske namene.</w:t>
      </w:r>
    </w:p>
    <w:p w14:paraId="6DF45DF3" w14:textId="79B27B8B" w:rsidR="002319F3" w:rsidRPr="00973B4C" w:rsidRDefault="002319F3" w:rsidP="002319F3">
      <w:pPr>
        <w:suppressAutoHyphens/>
        <w:spacing w:after="0" w:line="240" w:lineRule="auto"/>
        <w:jc w:val="both"/>
        <w:rPr>
          <w:rFonts w:ascii="Tahoma" w:eastAsia="Calibri" w:hAnsi="Tahoma" w:cs="Tahoma"/>
          <w:kern w:val="0"/>
          <w:sz w:val="18"/>
          <w:szCs w:val="18"/>
          <w:lang w:eastAsia="zh-CN"/>
          <w14:ligatures w14:val="none"/>
        </w:rPr>
      </w:pPr>
      <w:r w:rsidRPr="002319F3">
        <w:rPr>
          <w:rFonts w:ascii="Tahoma" w:eastAsia="Calibri" w:hAnsi="Tahoma" w:cs="Tahoma"/>
          <w:kern w:val="0"/>
          <w:sz w:val="18"/>
          <w:szCs w:val="18"/>
          <w:lang w:eastAsia="zh-CN"/>
          <w14:ligatures w14:val="none"/>
        </w:rPr>
        <w:lastRenderedPageBreak/>
        <w:t>Ponujeni ultrazvočni aparat mora biti s strani proizvajalca uvrščen v najvišji kakovostni razred njihove trenutne ponudbe na področju radiologije (Premium razred).</w:t>
      </w:r>
    </w:p>
    <w:bookmarkEnd w:id="18"/>
    <w:p w14:paraId="5840D796"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(gospodarski subjekt mora izpolnjevati pogoj za svoj del posla)</w:t>
      </w:r>
    </w:p>
    <w:p w14:paraId="6F328F2C"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65A81A4" w14:textId="77777777" w:rsidR="00712681" w:rsidRPr="00712681" w:rsidRDefault="00973B4C" w:rsidP="00712681">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4</w:t>
      </w:r>
      <w:r w:rsidRPr="00973B4C">
        <w:rPr>
          <w:rFonts w:ascii="Tahoma" w:eastAsia="Calibri" w:hAnsi="Tahoma" w:cs="Tahoma"/>
          <w:kern w:val="0"/>
          <w:sz w:val="18"/>
          <w:szCs w:val="18"/>
          <w:lang w:eastAsia="zh-CN"/>
          <w14:ligatures w14:val="none"/>
        </w:rPr>
        <w:t xml:space="preserve">. </w:t>
      </w:r>
      <w:r w:rsidR="00712681" w:rsidRPr="00712681">
        <w:rPr>
          <w:rFonts w:ascii="Tahoma" w:eastAsia="Calibri" w:hAnsi="Tahoma" w:cs="Tahoma"/>
          <w:kern w:val="0"/>
          <w:sz w:val="18"/>
          <w:szCs w:val="18"/>
          <w:lang w:eastAsia="zh-CN"/>
          <w14:ligatures w14:val="none"/>
        </w:rPr>
        <w:t xml:space="preserve">bo v primeru izbora z naročnikom sklenil vzdrževalno pogodbo za vzdrževanje opreme skladno z navodili proizvajalca za celotno dobo eksploatacije opreme (7 let) in sicer za ceno vzdrževanja (vključno s ceno delovne ure popravila), ki jo je navedel v ponudbi. </w:t>
      </w:r>
    </w:p>
    <w:p w14:paraId="51F57325" w14:textId="77777777" w:rsidR="00712681" w:rsidRPr="00973B4C" w:rsidRDefault="00712681" w:rsidP="00712681">
      <w:pPr>
        <w:suppressAutoHyphens/>
        <w:spacing w:after="0" w:line="240" w:lineRule="auto"/>
        <w:jc w:val="both"/>
        <w:rPr>
          <w:rFonts w:ascii="Tahoma" w:eastAsia="Calibri" w:hAnsi="Tahoma" w:cs="Tahoma"/>
          <w:kern w:val="0"/>
          <w:sz w:val="18"/>
          <w:szCs w:val="18"/>
          <w:lang w:eastAsia="zh-CN"/>
          <w14:ligatures w14:val="none"/>
        </w:rPr>
      </w:pPr>
    </w:p>
    <w:p w14:paraId="71E64763" w14:textId="77777777" w:rsidR="002319F3"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5</w:t>
      </w:r>
      <w:r w:rsidRPr="00973B4C">
        <w:rPr>
          <w:rFonts w:ascii="Tahoma" w:eastAsia="Calibri" w:hAnsi="Tahoma" w:cs="Tahoma"/>
          <w:kern w:val="0"/>
          <w:sz w:val="18"/>
          <w:szCs w:val="18"/>
          <w:lang w:eastAsia="zh-CN"/>
          <w14:ligatures w14:val="none"/>
        </w:rPr>
        <w:t xml:space="preserve">. bo opremo, ki  je predmet pogodbe dobavil DDP (Delivered Duty Paid; Incoterms 2020)  sedež naročnika razloženo in montirano, izvesti usposabljanje  osebja naročnika ter “zagon v živo” v roku </w:t>
      </w:r>
      <w:r w:rsidR="002319F3">
        <w:rPr>
          <w:rFonts w:ascii="Tahoma" w:eastAsia="Calibri" w:hAnsi="Tahoma" w:cs="Tahoma"/>
          <w:kern w:val="0"/>
          <w:sz w:val="18"/>
          <w:szCs w:val="18"/>
          <w:lang w:eastAsia="zh-CN"/>
          <w14:ligatures w14:val="none"/>
        </w:rPr>
        <w:t>:</w:t>
      </w:r>
    </w:p>
    <w:p w14:paraId="1033C3EE" w14:textId="64F459AF" w:rsidR="00973B4C" w:rsidRDefault="002319F3" w:rsidP="00DA60B7">
      <w:pPr>
        <w:suppressAutoHyphens/>
        <w:spacing w:after="0" w:line="240" w:lineRule="auto"/>
        <w:jc w:val="both"/>
        <w:rPr>
          <w:rFonts w:ascii="Tahoma" w:eastAsia="Calibri" w:hAnsi="Tahoma" w:cs="Tahoma"/>
          <w:kern w:val="0"/>
          <w:sz w:val="18"/>
          <w:szCs w:val="18"/>
          <w:lang w:eastAsia="zh-CN"/>
          <w14:ligatures w14:val="none"/>
        </w:rPr>
      </w:pPr>
      <w:r w:rsidRPr="0072121D">
        <w:rPr>
          <w:rFonts w:ascii="Tahoma" w:eastAsia="Calibri" w:hAnsi="Tahoma" w:cs="Tahoma"/>
          <w:b/>
          <w:bCs/>
          <w:kern w:val="0"/>
          <w:sz w:val="18"/>
          <w:szCs w:val="18"/>
          <w:lang w:eastAsia="zh-CN"/>
          <w14:ligatures w14:val="none"/>
        </w:rPr>
        <w:t>SKLOP 1</w:t>
      </w:r>
      <w:r>
        <w:rPr>
          <w:rFonts w:ascii="Tahoma" w:eastAsia="Calibri" w:hAnsi="Tahoma" w:cs="Tahoma"/>
          <w:kern w:val="0"/>
          <w:sz w:val="18"/>
          <w:szCs w:val="18"/>
          <w:lang w:eastAsia="zh-CN"/>
          <w14:ligatures w14:val="none"/>
        </w:rPr>
        <w:t>: 60</w:t>
      </w:r>
      <w:r w:rsidR="00973B4C" w:rsidRPr="00973B4C">
        <w:rPr>
          <w:rFonts w:ascii="Tahoma" w:eastAsia="Calibri" w:hAnsi="Tahoma" w:cs="Tahoma"/>
          <w:kern w:val="0"/>
          <w:sz w:val="18"/>
          <w:szCs w:val="18"/>
          <w:lang w:eastAsia="zh-CN"/>
          <w14:ligatures w14:val="none"/>
        </w:rPr>
        <w:t xml:space="preserve"> dni od dneva podpisa pogodbe.</w:t>
      </w:r>
    </w:p>
    <w:p w14:paraId="3967FC8C" w14:textId="51EE51A6" w:rsidR="002319F3" w:rsidRPr="00973B4C" w:rsidRDefault="002319F3" w:rsidP="00DA60B7">
      <w:pPr>
        <w:suppressAutoHyphens/>
        <w:spacing w:after="0" w:line="240" w:lineRule="auto"/>
        <w:jc w:val="both"/>
        <w:rPr>
          <w:rFonts w:ascii="Tahoma" w:eastAsia="Calibri" w:hAnsi="Tahoma" w:cs="Tahoma"/>
          <w:kern w:val="0"/>
          <w:sz w:val="18"/>
          <w:szCs w:val="18"/>
          <w:lang w:eastAsia="zh-CN"/>
          <w14:ligatures w14:val="none"/>
        </w:rPr>
      </w:pPr>
      <w:r w:rsidRPr="0072121D">
        <w:rPr>
          <w:rFonts w:ascii="Tahoma" w:eastAsia="Calibri" w:hAnsi="Tahoma" w:cs="Tahoma"/>
          <w:b/>
          <w:bCs/>
          <w:kern w:val="0"/>
          <w:sz w:val="18"/>
          <w:szCs w:val="18"/>
          <w:lang w:eastAsia="zh-CN"/>
          <w14:ligatures w14:val="none"/>
        </w:rPr>
        <w:t>SKLOP 2:</w:t>
      </w:r>
      <w:r>
        <w:rPr>
          <w:rFonts w:ascii="Tahoma" w:eastAsia="Calibri" w:hAnsi="Tahoma" w:cs="Tahoma"/>
          <w:kern w:val="0"/>
          <w:sz w:val="18"/>
          <w:szCs w:val="18"/>
          <w:lang w:eastAsia="zh-CN"/>
          <w14:ligatures w14:val="none"/>
        </w:rPr>
        <w:t xml:space="preserve"> 60 dni od dneva podpisa pogodbe.</w:t>
      </w:r>
    </w:p>
    <w:p w14:paraId="1A41A78D"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876127B" w14:textId="33536E05"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6.</w:t>
      </w:r>
      <w:r w:rsidR="0072121D">
        <w:rPr>
          <w:rFonts w:ascii="Tahoma" w:eastAsia="Calibri" w:hAnsi="Tahoma" w:cs="Tahoma"/>
          <w:kern w:val="0"/>
          <w:sz w:val="18"/>
          <w:szCs w:val="18"/>
          <w:lang w:eastAsia="zh-CN"/>
          <w14:ligatures w14:val="none"/>
        </w:rPr>
        <w:t xml:space="preserve"> </w:t>
      </w:r>
      <w:r w:rsidR="0072121D" w:rsidRPr="0072121D">
        <w:rPr>
          <w:rFonts w:ascii="Tahoma" w:eastAsia="Calibri" w:hAnsi="Tahoma" w:cs="Tahoma"/>
          <w:b/>
          <w:bCs/>
          <w:kern w:val="0"/>
          <w:sz w:val="18"/>
          <w:szCs w:val="18"/>
          <w:lang w:eastAsia="zh-CN"/>
          <w14:ligatures w14:val="none"/>
        </w:rPr>
        <w:t>SKLOP 1,2:</w:t>
      </w:r>
      <w:r w:rsidR="0072121D">
        <w:rPr>
          <w:rFonts w:ascii="Tahoma" w:eastAsia="Calibri" w:hAnsi="Tahoma" w:cs="Tahoma"/>
          <w:kern w:val="0"/>
          <w:sz w:val="18"/>
          <w:szCs w:val="18"/>
          <w:lang w:eastAsia="zh-CN"/>
          <w14:ligatures w14:val="none"/>
        </w:rPr>
        <w:t xml:space="preserve"> </w:t>
      </w:r>
      <w:r w:rsidRPr="00973B4C">
        <w:rPr>
          <w:rFonts w:ascii="Tahoma" w:eastAsia="Calibri" w:hAnsi="Tahoma" w:cs="Tahoma"/>
          <w:kern w:val="0"/>
          <w:sz w:val="18"/>
          <w:szCs w:val="18"/>
          <w:lang w:eastAsia="zh-CN"/>
          <w14:ligatures w14:val="none"/>
        </w:rPr>
        <w:t xml:space="preserve"> najmanj</w:t>
      </w:r>
      <w:r w:rsidR="0072121D">
        <w:rPr>
          <w:rFonts w:ascii="Tahoma" w:eastAsia="Calibri" w:hAnsi="Tahoma" w:cs="Tahoma"/>
          <w:kern w:val="0"/>
          <w:sz w:val="18"/>
          <w:szCs w:val="18"/>
          <w:lang w:eastAsia="zh-CN"/>
          <w14:ligatures w14:val="none"/>
        </w:rPr>
        <w:t>:</w:t>
      </w:r>
      <w:r w:rsidRPr="00973B4C">
        <w:rPr>
          <w:rFonts w:ascii="Tahoma" w:eastAsia="Calibri" w:hAnsi="Tahoma" w:cs="Tahoma"/>
          <w:kern w:val="0"/>
          <w:sz w:val="18"/>
          <w:szCs w:val="18"/>
          <w:lang w:eastAsia="zh-CN"/>
          <w14:ligatures w14:val="none"/>
        </w:rPr>
        <w:t xml:space="preserve"> </w:t>
      </w:r>
      <w:r w:rsidR="0072121D">
        <w:rPr>
          <w:rFonts w:ascii="Tahoma" w:eastAsia="Calibri" w:hAnsi="Tahoma" w:cs="Tahoma"/>
          <w:kern w:val="0"/>
          <w:sz w:val="18"/>
          <w:szCs w:val="18"/>
          <w:lang w:eastAsia="zh-CN"/>
          <w14:ligatures w14:val="none"/>
        </w:rPr>
        <w:t xml:space="preserve">24 </w:t>
      </w:r>
      <w:r w:rsidRPr="00973B4C">
        <w:rPr>
          <w:rFonts w:ascii="Tahoma" w:eastAsia="Calibri" w:hAnsi="Tahoma" w:cs="Tahoma"/>
          <w:kern w:val="0"/>
          <w:sz w:val="18"/>
          <w:szCs w:val="18"/>
          <w:lang w:eastAsia="zh-CN"/>
          <w14:ligatures w14:val="none"/>
        </w:rPr>
        <w:t>mesečno garancijo za ponujeno opremo, 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 v celoti na svoje stroške).</w:t>
      </w:r>
    </w:p>
    <w:p w14:paraId="04AFAF03" w14:textId="58B823D2"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D9ADA6" w14:textId="46C79CE4" w:rsidR="00973B4C" w:rsidRPr="00914A71"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14A71">
        <w:rPr>
          <w:rFonts w:ascii="Tahoma" w:eastAsia="Calibri" w:hAnsi="Tahoma" w:cs="Tahoma"/>
          <w:kern w:val="0"/>
          <w:sz w:val="18"/>
          <w:szCs w:val="18"/>
          <w:lang w:eastAsia="zh-CN"/>
          <w14:ligatures w14:val="none"/>
        </w:rPr>
        <w:t>7. bo za  celotno dobo eksploatacije opreme (7 let) zagotavljal pooblaščeno servisno službo, preko katere bo izvajal servisne preglede in popravila skladno z navodili proizvajalca, oziroma na poziv naročnika v najkrajšem možnem času, popravila opreme izven garancijskega roka (odzivni čas za odpravo napak, pomanjkljivosti ali okvar ponujene opreme najdalj  štiri (4) ure od sprejema sporočila o okvari).</w:t>
      </w:r>
    </w:p>
    <w:p w14:paraId="53E7B5E9" w14:textId="36722593" w:rsidR="00973B4C" w:rsidRPr="00914A71"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14A71">
        <w:rPr>
          <w:rFonts w:ascii="Tahoma" w:eastAsia="Calibri" w:hAnsi="Tahoma" w:cs="Tahoma"/>
          <w:kern w:val="0"/>
          <w:sz w:val="18"/>
          <w:szCs w:val="18"/>
          <w:lang w:eastAsia="zh-CN"/>
          <w14:ligatures w14:val="none"/>
        </w:rPr>
        <w:t xml:space="preserve">Odprava napak, pomanjkljivosti ali okvar največ v </w:t>
      </w:r>
      <w:r w:rsidR="00A62A64" w:rsidRPr="00914A71">
        <w:rPr>
          <w:rFonts w:ascii="Tahoma" w:eastAsia="Calibri" w:hAnsi="Tahoma" w:cs="Tahoma"/>
          <w:kern w:val="0"/>
          <w:sz w:val="18"/>
          <w:szCs w:val="18"/>
          <w:lang w:eastAsia="zh-CN"/>
          <w14:ligatures w14:val="none"/>
        </w:rPr>
        <w:t xml:space="preserve">72-ih </w:t>
      </w:r>
      <w:r w:rsidRPr="00914A71">
        <w:rPr>
          <w:rFonts w:ascii="Tahoma" w:eastAsia="Calibri" w:hAnsi="Tahoma" w:cs="Tahoma"/>
          <w:kern w:val="0"/>
          <w:sz w:val="18"/>
          <w:szCs w:val="18"/>
          <w:lang w:eastAsia="zh-CN"/>
          <w14:ligatures w14:val="none"/>
        </w:rPr>
        <w:t xml:space="preserve">urah, zagotavljanje originalnih rezervnih delov in njihovo vgraditev (rok dobave nadomestnih delov in njihova vgraditev ne bo daljši od </w:t>
      </w:r>
      <w:r w:rsidR="00A62A64" w:rsidRPr="00914A71">
        <w:rPr>
          <w:rFonts w:ascii="Tahoma" w:eastAsia="Calibri" w:hAnsi="Tahoma" w:cs="Tahoma"/>
          <w:kern w:val="0"/>
          <w:sz w:val="18"/>
          <w:szCs w:val="18"/>
          <w:lang w:eastAsia="zh-CN"/>
          <w14:ligatures w14:val="none"/>
        </w:rPr>
        <w:t xml:space="preserve">3 </w:t>
      </w:r>
      <w:r w:rsidRPr="00914A71">
        <w:rPr>
          <w:rFonts w:ascii="Tahoma" w:eastAsia="Calibri" w:hAnsi="Tahoma" w:cs="Tahoma"/>
          <w:kern w:val="0"/>
          <w:sz w:val="18"/>
          <w:szCs w:val="18"/>
          <w:lang w:eastAsia="zh-CN"/>
          <w14:ligatures w14:val="none"/>
        </w:rPr>
        <w:t>dni).</w:t>
      </w:r>
    </w:p>
    <w:p w14:paraId="7B3A881A"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14A71">
        <w:rPr>
          <w:rFonts w:ascii="Tahoma" w:eastAsia="Calibri" w:hAnsi="Tahoma" w:cs="Tahoma"/>
          <w:kern w:val="0"/>
          <w:sz w:val="18"/>
          <w:szCs w:val="18"/>
          <w:lang w:eastAsia="zh-CN"/>
          <w14:ligatures w14:val="none"/>
        </w:rPr>
        <w:t>V kolikor se napaka na opremi ne odpravi v 3-eh delovnih dneh oz. izvajalec ne zagotovi pravočasno rezervnega dela, izvajalec priskrbi vsaj enakovredno nadomestno opremo dokler napaka ni odpravljena.</w:t>
      </w:r>
    </w:p>
    <w:p w14:paraId="4BF1B3B2"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6278617B" w14:textId="1595746B"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8</w:t>
      </w:r>
      <w:r w:rsidRPr="00973B4C">
        <w:rPr>
          <w:rFonts w:ascii="Tahoma" w:eastAsia="Calibri" w:hAnsi="Tahoma" w:cs="Tahoma"/>
          <w:kern w:val="0"/>
          <w:sz w:val="18"/>
          <w:szCs w:val="18"/>
          <w:lang w:eastAsia="zh-CN"/>
          <w14:ligatures w14:val="none"/>
        </w:rPr>
        <w:t>. bo za ceno navedeno v ponudbi naročniku pred odločitvijo v postopku oddaje javnega naročila, omogočil najmanj eno (1) mesečno testiranje ponujene opreme na sedežu naročnika.</w:t>
      </w:r>
    </w:p>
    <w:p w14:paraId="2D06104A"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2A9408BD" w14:textId="273EBDDA"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9</w:t>
      </w:r>
      <w:r w:rsidRPr="00973B4C">
        <w:rPr>
          <w:rFonts w:ascii="Tahoma" w:eastAsia="Calibri" w:hAnsi="Tahoma" w:cs="Tahoma"/>
          <w:kern w:val="0"/>
          <w:sz w:val="18"/>
          <w:szCs w:val="18"/>
          <w:lang w:eastAsia="zh-CN"/>
          <w14:ligatures w14:val="none"/>
        </w:rPr>
        <w:t>. bo za ceno navedeno v ponudbi, po dobavi in montaži, izvedel usposabljanje osebja naročnika (usposabljanje mora biti organizirano na instalirani opremi; Usposabljanje mora izvajati aplikacijski specialist proizvajalca v slovenščini ali angleščini. Oseba, ki usposablja osebje naročnika za rokovanje z dobavljeno opremo mora imeti certifikat proizvajalca).</w:t>
      </w:r>
    </w:p>
    <w:p w14:paraId="3517858E"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44E1EE21" w14:textId="4B55C94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0</w:t>
      </w:r>
      <w:r w:rsidRPr="00973B4C">
        <w:rPr>
          <w:rFonts w:ascii="Tahoma" w:eastAsia="Calibri" w:hAnsi="Tahoma" w:cs="Tahoma"/>
          <w:kern w:val="0"/>
          <w:sz w:val="18"/>
          <w:szCs w:val="18"/>
          <w:lang w:eastAsia="zh-CN"/>
          <w14:ligatures w14:val="none"/>
        </w:rPr>
        <w:t xml:space="preserve">. bo po končani montaži pred primopredajo predal naročniku tudi naslednjo dokumentacijo: </w:t>
      </w:r>
    </w:p>
    <w:p w14:paraId="2A794BCB"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Navodila za uporabo ter o načinu preizkušanja in vzdrževanja v slovenskem jeziku;</w:t>
      </w:r>
    </w:p>
    <w:p w14:paraId="0A5D827E"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Originalna navodila za uporabo v angleškem jeziku („User manual“);</w:t>
      </w:r>
    </w:p>
    <w:p w14:paraId="4063C3C9"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Kompletno tehnično dokumentacijo oz. tehnični opis v angleškem jeziku („Service manual“). Dokumentacija mora biti v pisni in računalniški obliki. Vsebuje podatke o montaži, priključitvi, delovanju, uporabi in vzdrževanju, navodila o odpravi motenj in okvar, servisnih in verifikacij, risbe in sheme, opozorila na nevarnosti pri uporabi in načine za njihovo odpravo, opozorila na nevarne lastnosti opreme, navodila za hrambo, podatke in skice rezervnih delov ipd;</w:t>
      </w:r>
    </w:p>
    <w:p w14:paraId="4E5ACFB5"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CE certifikat skladno z veljavnimi predpisi v RS in EU. Nalepka s CE označbo naj bo po možnosti pritrjena tudi na opremo.</w:t>
      </w:r>
    </w:p>
    <w:p w14:paraId="0CDF3CDB"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Zapisnik o funkcionalnem preizkusu in instalacijsko poročilo;</w:t>
      </w:r>
    </w:p>
    <w:p w14:paraId="6B2E58D3"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Garancijske izjave z dnevom začetka garancije;</w:t>
      </w:r>
    </w:p>
    <w:p w14:paraId="6C128A7D"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Podpisano vzdrževalno pogodbo s finančnim zavarovanjem.</w:t>
      </w:r>
    </w:p>
    <w:p w14:paraId="4E53D9CE" w14:textId="77777777"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p>
    <w:p w14:paraId="1E57D6B9" w14:textId="45D5F259"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1</w:t>
      </w:r>
      <w:r w:rsidRPr="00973B4C">
        <w:rPr>
          <w:rFonts w:ascii="Tahoma" w:eastAsia="Calibri" w:hAnsi="Tahoma" w:cs="Tahoma"/>
          <w:kern w:val="0"/>
          <w:sz w:val="18"/>
          <w:szCs w:val="18"/>
          <w:lang w:eastAsia="zh-CN"/>
          <w14:ligatures w14:val="none"/>
        </w:rPr>
        <w:t xml:space="preserve">. </w:t>
      </w:r>
      <w:bookmarkStart w:id="19" w:name="_Hlk208832503"/>
      <w:r w:rsidRPr="00973B4C">
        <w:rPr>
          <w:rFonts w:ascii="Tahoma" w:eastAsia="Calibri" w:hAnsi="Tahoma" w:cs="Tahoma"/>
          <w:kern w:val="0"/>
          <w:sz w:val="18"/>
          <w:szCs w:val="18"/>
          <w:lang w:eastAsia="zh-CN"/>
          <w14:ligatures w14:val="none"/>
        </w:rPr>
        <w:t>bo v okviru pogodbene cene ob dobavi ali v drugem terminu v roku 14 dni po dobavi, ki ga sporazumno dogovori z naročnikom, na sedežu naročnika izvedel primeren program šolanja za uporabnike naročnika (timske sestre, zdrav. tehnike, zdravnike itd.) za rokovanje z dobavljeno opremo.</w:t>
      </w:r>
    </w:p>
    <w:bookmarkEnd w:id="19"/>
    <w:p w14:paraId="2AD52DAE" w14:textId="2C03B2FF"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4F464813" w14:textId="2B95C718"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1</w:t>
      </w:r>
      <w:r>
        <w:rPr>
          <w:rFonts w:ascii="Tahoma" w:eastAsia="Calibri" w:hAnsi="Tahoma" w:cs="Tahoma"/>
          <w:kern w:val="0"/>
          <w:sz w:val="18"/>
          <w:szCs w:val="18"/>
          <w:lang w:eastAsia="zh-CN"/>
          <w14:ligatures w14:val="none"/>
        </w:rPr>
        <w:t>2</w:t>
      </w:r>
      <w:r w:rsidRPr="00973B4C">
        <w:rPr>
          <w:rFonts w:ascii="Tahoma" w:eastAsia="Calibri" w:hAnsi="Tahoma" w:cs="Tahoma"/>
          <w:kern w:val="0"/>
          <w:sz w:val="18"/>
          <w:szCs w:val="18"/>
          <w:lang w:eastAsia="zh-CN"/>
          <w14:ligatures w14:val="none"/>
        </w:rPr>
        <w:t xml:space="preserve">.  </w:t>
      </w:r>
      <w:bookmarkStart w:id="20" w:name="_Hlk208832858"/>
      <w:r w:rsidRPr="00973B4C">
        <w:rPr>
          <w:rFonts w:ascii="Tahoma" w:eastAsia="Calibri" w:hAnsi="Tahoma" w:cs="Tahoma"/>
          <w:kern w:val="0"/>
          <w:sz w:val="18"/>
          <w:szCs w:val="18"/>
          <w:lang w:eastAsia="zh-CN"/>
          <w14:ligatures w14:val="none"/>
        </w:rPr>
        <w:t xml:space="preserve">bo v roku 3-eh mesecev po opravljeni montaži  in »zagonu v živo« organiziral za tri strokovnjake iz tehničnih služb naročnika kompletno tehniško šolanje za osnovni obseg vzdrževanja “first line service”  (testiranje aparata, odkrivanje vzrokov nepravilnega delovanja aparata) in bo v pomoč pooblaščenemu serviserju pri diagnosticiranju napak, odpravi motenj in manjših okvar za vso dobavljeno opremo. Šolanje se izvrši na sedežu naročnika. </w:t>
      </w:r>
    </w:p>
    <w:p w14:paraId="5647CEE7" w14:textId="77777777" w:rsidR="00973B4C" w:rsidRP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Udeleženec izobraževanja - zaposleni iz tehničnih služb naročnika mora pridobiti potrdilo o šolanju za osnovni obseg vzdrževanja "first line service" s strani dobavitelja opreme.</w:t>
      </w:r>
    </w:p>
    <w:bookmarkEnd w:id="20"/>
    <w:p w14:paraId="7EBD9F7E" w14:textId="3DA2D08C" w:rsidR="00973B4C" w:rsidRDefault="00973B4C" w:rsidP="00DA60B7">
      <w:pPr>
        <w:suppressAutoHyphens/>
        <w:spacing w:after="0" w:line="240" w:lineRule="auto"/>
        <w:jc w:val="both"/>
        <w:rPr>
          <w:rFonts w:ascii="Tahoma" w:eastAsia="Calibri" w:hAnsi="Tahoma" w:cs="Tahoma"/>
          <w:kern w:val="0"/>
          <w:sz w:val="18"/>
          <w:szCs w:val="18"/>
          <w:lang w:eastAsia="zh-CN"/>
          <w14:ligatures w14:val="none"/>
        </w:rPr>
      </w:pPr>
      <w:r w:rsidRPr="00973B4C">
        <w:rPr>
          <w:rFonts w:ascii="Tahoma" w:eastAsia="Calibri" w:hAnsi="Tahoma" w:cs="Tahoma"/>
          <w:kern w:val="0"/>
          <w:sz w:val="18"/>
          <w:szCs w:val="18"/>
          <w:lang w:eastAsia="zh-CN"/>
          <w14:ligatures w14:val="none"/>
        </w:rPr>
        <w:t xml:space="preserve">     </w:t>
      </w:r>
    </w:p>
    <w:p w14:paraId="10E211DE" w14:textId="589EC9D2" w:rsidR="00973B4C" w:rsidRDefault="00973B4C" w:rsidP="00DA60B7">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13.</w:t>
      </w:r>
      <w:r w:rsidR="0070613A" w:rsidRPr="006E06D6">
        <w:rPr>
          <w:rFonts w:ascii="Tahoma" w:eastAsia="Calibri" w:hAnsi="Tahoma" w:cs="Tahoma"/>
          <w:sz w:val="18"/>
          <w:szCs w:val="18"/>
          <w:lang w:eastAsia="zh-CN"/>
          <w14:ligatures w14:val="none"/>
        </w:rPr>
        <w:t xml:space="preserve"> Rok plačila</w:t>
      </w:r>
      <w:r>
        <w:rPr>
          <w:rFonts w:ascii="Tahoma" w:eastAsia="Calibri" w:hAnsi="Tahoma" w:cs="Tahoma"/>
          <w:sz w:val="18"/>
          <w:szCs w:val="18"/>
          <w:lang w:eastAsia="zh-CN"/>
          <w14:ligatures w14:val="none"/>
        </w:rPr>
        <w:t xml:space="preserve"> za:</w:t>
      </w:r>
    </w:p>
    <w:p w14:paraId="01781EDD" w14:textId="5EB16E34" w:rsidR="00973B4C" w:rsidRPr="00973B4C" w:rsidRDefault="00973B4C" w:rsidP="00DA60B7">
      <w:pPr>
        <w:suppressAutoHyphens/>
        <w:spacing w:after="0" w:line="240" w:lineRule="auto"/>
        <w:jc w:val="both"/>
        <w:rPr>
          <w:rFonts w:ascii="Tahoma" w:eastAsia="Calibri" w:hAnsi="Tahoma" w:cs="Tahoma"/>
          <w:sz w:val="18"/>
          <w:szCs w:val="18"/>
          <w:lang w:eastAsia="zh-CN"/>
          <w14:ligatures w14:val="none"/>
        </w:rPr>
      </w:pPr>
      <w:r>
        <w:rPr>
          <w:rFonts w:ascii="Tahoma" w:eastAsia="Calibri" w:hAnsi="Tahoma" w:cs="Tahoma"/>
          <w:sz w:val="18"/>
          <w:szCs w:val="18"/>
          <w:lang w:eastAsia="zh-CN"/>
          <w14:ligatures w14:val="none"/>
        </w:rPr>
        <w:t>-</w:t>
      </w:r>
      <w:r w:rsidRPr="00973B4C">
        <w:rPr>
          <w:rFonts w:ascii="Tahoma" w:eastAsia="Calibri" w:hAnsi="Tahoma" w:cs="Tahoma"/>
          <w:sz w:val="18"/>
          <w:szCs w:val="18"/>
          <w:lang w:eastAsia="zh-CN"/>
          <w14:ligatures w14:val="none"/>
        </w:rPr>
        <w:t>dobavljeno opremo v 30-ih dneh po primopredaji in podpisu primopredajnega zapisnika s strani pooblaščenih oseb naročnika in izvajalca. V kolikor veljavni predpisi določajo ali dopuščajo daljši plačilni rok, se uporabi tak najdaljši rok, kot je določen oziroma dopuščen s predpisi.</w:t>
      </w:r>
    </w:p>
    <w:p w14:paraId="7844A374" w14:textId="77777777" w:rsidR="00973B4C" w:rsidRPr="00973B4C" w:rsidRDefault="00973B4C" w:rsidP="00DA60B7">
      <w:pPr>
        <w:suppressAutoHyphens/>
        <w:spacing w:after="0" w:line="240" w:lineRule="auto"/>
        <w:jc w:val="both"/>
        <w:rPr>
          <w:rFonts w:ascii="Tahoma" w:eastAsia="Calibri" w:hAnsi="Tahoma" w:cs="Tahoma"/>
          <w:sz w:val="18"/>
          <w:szCs w:val="18"/>
          <w:lang w:eastAsia="zh-CN"/>
          <w14:ligatures w14:val="none"/>
        </w:rPr>
      </w:pPr>
      <w:r w:rsidRPr="00973B4C">
        <w:rPr>
          <w:rFonts w:ascii="Tahoma" w:eastAsia="Calibri" w:hAnsi="Tahoma" w:cs="Tahoma"/>
          <w:sz w:val="18"/>
          <w:szCs w:val="18"/>
          <w:lang w:eastAsia="zh-CN"/>
          <w14:ligatures w14:val="none"/>
        </w:rPr>
        <w:lastRenderedPageBreak/>
        <w:t>- vzdrževanje opreme v času pričakovane življenjske dobe opreme – 7 let in sicer 30 dni po izvedbi; v posameznem letu skupaj največ do višine 1/7 revaloriziranega zneska vzdrževanja (revalorizacija ne več kot 2,4% letno). V kolikor veljavni predpisi določajo ali dopuščajo daljši plačilni rok, se uporabi tak najdaljši rok, kot je določen oziroma dopuščen s predpisi.</w:t>
      </w:r>
    </w:p>
    <w:p w14:paraId="7339517F" w14:textId="363DE8B5" w:rsidR="0070613A" w:rsidRPr="006E06D6" w:rsidRDefault="00973B4C" w:rsidP="00DA60B7">
      <w:pPr>
        <w:suppressAutoHyphens/>
        <w:spacing w:after="0" w:line="240" w:lineRule="auto"/>
        <w:jc w:val="both"/>
        <w:rPr>
          <w:rFonts w:ascii="Tahoma" w:eastAsia="Calibri" w:hAnsi="Tahoma" w:cs="Tahoma"/>
          <w:sz w:val="18"/>
          <w:szCs w:val="18"/>
          <w:lang w:eastAsia="zh-CN"/>
          <w14:ligatures w14:val="none"/>
        </w:rPr>
      </w:pPr>
      <w:r w:rsidRPr="00973B4C">
        <w:rPr>
          <w:rFonts w:ascii="Tahoma" w:eastAsia="Calibri" w:hAnsi="Tahoma" w:cs="Tahoma"/>
          <w:sz w:val="18"/>
          <w:szCs w:val="18"/>
          <w:lang w:eastAsia="zh-CN"/>
          <w14:ligatures w14:val="none"/>
        </w:rPr>
        <w:t xml:space="preserve">- potrošni material v </w:t>
      </w:r>
      <w:r w:rsidR="004753B0">
        <w:rPr>
          <w:rFonts w:ascii="Tahoma" w:eastAsia="Calibri" w:hAnsi="Tahoma" w:cs="Tahoma"/>
          <w:sz w:val="18"/>
          <w:szCs w:val="18"/>
          <w:lang w:eastAsia="zh-CN"/>
          <w14:ligatures w14:val="none"/>
        </w:rPr>
        <w:t>3</w:t>
      </w:r>
      <w:r w:rsidRPr="00973B4C">
        <w:rPr>
          <w:rFonts w:ascii="Tahoma" w:eastAsia="Calibri" w:hAnsi="Tahoma" w:cs="Tahoma"/>
          <w:sz w:val="18"/>
          <w:szCs w:val="18"/>
          <w:lang w:eastAsia="zh-CN"/>
          <w14:ligatures w14:val="none"/>
        </w:rPr>
        <w:t>0-ih dneh od dneva pravilno izstavljenega računa, ki ni zavrnjen v roku osmih dni od prejema. V kolikor veljavni predpisi določajo ali dopuščajo daljši plačilni rok, se uporabi tak najdaljši rok, kot je določen oziroma dopuščen s predpisi.</w:t>
      </w:r>
    </w:p>
    <w:p w14:paraId="78F87C87" w14:textId="77777777" w:rsidR="0070613A" w:rsidRPr="006E06D6" w:rsidRDefault="0070613A" w:rsidP="00DA60B7">
      <w:pPr>
        <w:keepLines/>
        <w:widowControl w:val="0"/>
        <w:suppressAutoHyphens/>
        <w:spacing w:after="0" w:line="240" w:lineRule="auto"/>
        <w:jc w:val="both"/>
        <w:rPr>
          <w:rFonts w:ascii="Tahoma" w:eastAsia="Calibri" w:hAnsi="Tahoma" w:cs="Tahoma"/>
          <w:sz w:val="18"/>
          <w:szCs w:val="18"/>
          <w:lang w:eastAsia="zh-CN"/>
          <w14:ligatures w14:val="none"/>
        </w:rPr>
      </w:pPr>
    </w:p>
    <w:p w14:paraId="03C6E85A" w14:textId="1E5DFC3C" w:rsidR="0070613A" w:rsidRDefault="0070613A" w:rsidP="00DA60B7">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t>1</w:t>
      </w:r>
      <w:r w:rsidR="00DA60B7">
        <w:rPr>
          <w:rFonts w:ascii="Tahoma" w:eastAsia="Calibri" w:hAnsi="Tahoma" w:cs="Tahoma"/>
          <w:sz w:val="18"/>
          <w:szCs w:val="18"/>
          <w:lang w:eastAsia="zh-CN"/>
          <w14:ligatures w14:val="none"/>
        </w:rPr>
        <w:t>4</w:t>
      </w:r>
      <w:r w:rsidRPr="006E06D6">
        <w:rPr>
          <w:rFonts w:ascii="Tahoma" w:eastAsia="Calibri" w:hAnsi="Tahoma" w:cs="Tahoma"/>
          <w:sz w:val="18"/>
          <w:szCs w:val="18"/>
          <w:lang w:eastAsia="zh-CN"/>
          <w14:ligatures w14:val="none"/>
        </w:rPr>
        <w:t>. Da bo ob primeru izbora naročniku izročil</w:t>
      </w:r>
      <w:r w:rsidRPr="006E06D6">
        <w:rPr>
          <w:rFonts w:ascii="Tahoma" w:eastAsia="Calibri" w:hAnsi="Tahoma" w:cs="Tahoma"/>
          <w:kern w:val="0"/>
          <w:sz w:val="18"/>
          <w:szCs w:val="18"/>
          <w:lang w:eastAsia="zh-CN"/>
          <w14:ligatures w14:val="none"/>
        </w:rPr>
        <w:t xml:space="preserve"> zahtevan</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finančn</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zavarovanj</w:t>
      </w:r>
      <w:r w:rsidR="00973B4C">
        <w:rPr>
          <w:rFonts w:ascii="Tahoma" w:eastAsia="Calibri" w:hAnsi="Tahoma" w:cs="Tahoma"/>
          <w:kern w:val="0"/>
          <w:sz w:val="18"/>
          <w:szCs w:val="18"/>
          <w:lang w:eastAsia="zh-CN"/>
          <w14:ligatures w14:val="none"/>
        </w:rPr>
        <w:t>a</w:t>
      </w:r>
      <w:r w:rsidRPr="006E06D6">
        <w:rPr>
          <w:rFonts w:ascii="Tahoma" w:eastAsia="Calibri" w:hAnsi="Tahoma" w:cs="Tahoma"/>
          <w:kern w:val="0"/>
          <w:sz w:val="18"/>
          <w:szCs w:val="18"/>
          <w:lang w:eastAsia="zh-CN"/>
          <w14:ligatures w14:val="none"/>
        </w:rPr>
        <w:t xml:space="preserve"> za dobro izvedbo pogodbenih obveznosti, kot opredeljeno v vzorcu okvirnega sporazuma in na obrazcu »menicna_izjava_..«, ki je sestavni del razpisne dokumentacije.</w:t>
      </w:r>
    </w:p>
    <w:bookmarkEnd w:id="17"/>
    <w:p w14:paraId="0C15AB64" w14:textId="77777777" w:rsidR="0070613A" w:rsidRDefault="0070613A"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55434E" w:rsidRPr="00B26F64" w14:paraId="2316E07E" w14:textId="77777777" w:rsidTr="005B0B0F">
        <w:trPr>
          <w:trHeight w:val="266"/>
        </w:trPr>
        <w:tc>
          <w:tcPr>
            <w:tcW w:w="9062" w:type="dxa"/>
            <w:shd w:val="clear" w:color="auto" w:fill="99CC00"/>
          </w:tcPr>
          <w:p w14:paraId="1520B6F0" w14:textId="77777777" w:rsidR="0055434E" w:rsidRPr="00B26F64" w:rsidRDefault="0055434E" w:rsidP="005B0B0F">
            <w:pPr>
              <w:rPr>
                <w:rFonts w:ascii="Tahoma" w:hAnsi="Tahoma" w:cs="Tahoma"/>
                <w:sz w:val="18"/>
                <w:szCs w:val="18"/>
              </w:rPr>
            </w:pPr>
            <w:r w:rsidRPr="00B26F64">
              <w:rPr>
                <w:rFonts w:ascii="Tahoma" w:hAnsi="Tahoma" w:cs="Tahoma"/>
                <w:sz w:val="18"/>
                <w:szCs w:val="18"/>
              </w:rPr>
              <w:t xml:space="preserve">6. </w:t>
            </w:r>
            <w:r>
              <w:rPr>
                <w:rFonts w:ascii="Tahoma" w:hAnsi="Tahoma" w:cs="Tahoma"/>
                <w:sz w:val="18"/>
                <w:szCs w:val="18"/>
              </w:rPr>
              <w:t>Pojasnjevanje, dopolnjevanje in spreminjanje ponudb</w:t>
            </w:r>
          </w:p>
        </w:tc>
      </w:tr>
    </w:tbl>
    <w:p w14:paraId="3FAF0A4E" w14:textId="77777777" w:rsidR="0055434E" w:rsidRPr="00E06A10" w:rsidRDefault="0055434E" w:rsidP="0055434E">
      <w:pPr>
        <w:keepNext/>
        <w:suppressAutoHyphens/>
        <w:spacing w:after="0" w:line="240" w:lineRule="auto"/>
        <w:ind w:right="6"/>
        <w:jc w:val="both"/>
        <w:textAlignment w:val="baseline"/>
        <w:rPr>
          <w:rFonts w:ascii="Tahoma" w:eastAsia="Calibri" w:hAnsi="Tahoma" w:cs="Tahoma"/>
          <w:sz w:val="18"/>
          <w:szCs w:val="18"/>
          <w:lang w:eastAsia="zh-CN"/>
          <w14:ligatures w14:val="none"/>
        </w:rPr>
      </w:pPr>
    </w:p>
    <w:p w14:paraId="757EE5A0" w14:textId="216EEF1C" w:rsidR="0055434E" w:rsidRPr="0055434E" w:rsidRDefault="0055434E" w:rsidP="0055434E">
      <w:pPr>
        <w:suppressAutoHyphens/>
        <w:spacing w:after="0" w:line="240" w:lineRule="auto"/>
        <w:ind w:right="6"/>
        <w:jc w:val="both"/>
        <w:textAlignment w:val="baseline"/>
        <w:rPr>
          <w:rFonts w:ascii="Tahoma" w:eastAsia="Calibri" w:hAnsi="Tahoma" w:cs="Tahoma"/>
          <w:sz w:val="18"/>
          <w:szCs w:val="18"/>
          <w:lang w:eastAsia="zh-CN"/>
          <w14:ligatures w14:val="none"/>
        </w:rPr>
      </w:pPr>
      <w:r w:rsidRPr="00E06A10">
        <w:rPr>
          <w:rFonts w:ascii="Tahoma" w:eastAsia="Calibri" w:hAnsi="Tahoma" w:cs="Tahoma"/>
          <w:sz w:val="18"/>
          <w:szCs w:val="18"/>
          <w:lang w:eastAsia="zh-CN"/>
          <w14:ligatures w14:val="none"/>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3BED2E94" w14:textId="77777777" w:rsidR="0055434E" w:rsidRPr="0070613A" w:rsidRDefault="0055434E" w:rsidP="0070613A">
      <w:pPr>
        <w:spacing w:after="0" w:line="240" w:lineRule="auto"/>
        <w:rPr>
          <w:rFonts w:ascii="Tahoma" w:eastAsia="Calibri" w:hAnsi="Tahoma" w:cs="Tahoma"/>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6D6E4076" w:rsidR="003408EE" w:rsidRPr="00B26F64" w:rsidRDefault="0055434E" w:rsidP="00B26F64">
            <w:pPr>
              <w:rPr>
                <w:rFonts w:ascii="Tahoma" w:hAnsi="Tahoma" w:cs="Tahoma"/>
                <w:sz w:val="18"/>
                <w:szCs w:val="18"/>
              </w:rPr>
            </w:pPr>
            <w:r>
              <w:rPr>
                <w:rFonts w:ascii="Tahoma" w:hAnsi="Tahoma" w:cs="Tahoma"/>
                <w:sz w:val="18"/>
                <w:szCs w:val="18"/>
              </w:rPr>
              <w:t>7</w:t>
            </w:r>
            <w:r w:rsidR="003408EE" w:rsidRPr="00B26F64">
              <w:rPr>
                <w:rFonts w:ascii="Tahoma" w:hAnsi="Tahoma" w:cs="Tahoma"/>
                <w:sz w:val="18"/>
                <w:szCs w:val="18"/>
              </w:rPr>
              <w:t>. Merilo izbora</w:t>
            </w:r>
          </w:p>
        </w:tc>
      </w:tr>
    </w:tbl>
    <w:p w14:paraId="293D860D" w14:textId="77777777" w:rsid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p>
    <w:p w14:paraId="3C8E2480" w14:textId="6FA85E7B" w:rsidR="00835199" w:rsidRP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bookmarkStart w:id="21" w:name="_Hlk194917203"/>
      <w:r w:rsidRPr="00835199">
        <w:rPr>
          <w:rFonts w:ascii="Tahoma" w:eastAsia="Calibri" w:hAnsi="Tahoma" w:cs="Tahoma"/>
          <w:kern w:val="0"/>
          <w:sz w:val="18"/>
          <w:szCs w:val="18"/>
          <w:lang w:eastAsia="zh-CN"/>
          <w14:ligatures w14:val="none"/>
        </w:rPr>
        <w:t>Naročnik bo izbral med dopustnimi ponudbami ekonomsko najugodnejšo ponudbo v skladu s spodaj navedenimi merili.</w:t>
      </w:r>
    </w:p>
    <w:p w14:paraId="151F3EE3"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bookmarkStart w:id="22" w:name="_Hlk41648797"/>
      <w:r w:rsidRPr="004753B0">
        <w:rPr>
          <w:rFonts w:ascii="Tahoma" w:eastAsia="Times New Roman" w:hAnsi="Tahoma" w:cs="Tahoma"/>
          <w:b/>
          <w:color w:val="000000"/>
          <w:kern w:val="0"/>
          <w:sz w:val="18"/>
          <w:szCs w:val="18"/>
          <w:lang w:val="en-US" w:eastAsia="zh-CN"/>
          <w14:ligatures w14:val="none"/>
        </w:rPr>
        <w:t xml:space="preserve">Merilo za izbiro:  </w:t>
      </w:r>
      <w:r w:rsidRPr="004753B0">
        <w:rPr>
          <w:rFonts w:ascii="Tahoma" w:eastAsia="Times New Roman" w:hAnsi="Tahoma" w:cs="Tahoma"/>
          <w:bCs/>
          <w:color w:val="000000"/>
          <w:kern w:val="0"/>
          <w:sz w:val="18"/>
          <w:szCs w:val="18"/>
          <w:lang w:eastAsia="zh-CN"/>
          <w14:ligatures w14:val="none"/>
        </w:rPr>
        <w:t xml:space="preserve">ekonomsko najugodnejša ponudba </w:t>
      </w:r>
      <w:r w:rsidRPr="004753B0">
        <w:rPr>
          <w:rFonts w:ascii="Tahoma" w:eastAsia="Times New Roman" w:hAnsi="Tahoma" w:cs="Tahoma"/>
          <w:b/>
          <w:color w:val="000000"/>
          <w:kern w:val="0"/>
          <w:sz w:val="18"/>
          <w:szCs w:val="18"/>
          <w:lang w:eastAsia="zh-CN"/>
          <w14:ligatures w14:val="none"/>
        </w:rPr>
        <w:t>v EUR z DDV</w:t>
      </w:r>
      <w:r w:rsidRPr="004753B0">
        <w:rPr>
          <w:rFonts w:ascii="Tahoma" w:eastAsia="Times New Roman" w:hAnsi="Tahoma" w:cs="Tahoma"/>
          <w:bCs/>
          <w:color w:val="000000"/>
          <w:kern w:val="0"/>
          <w:sz w:val="18"/>
          <w:szCs w:val="18"/>
          <w:lang w:eastAsia="zh-CN"/>
          <w14:ligatures w14:val="none"/>
        </w:rPr>
        <w:t>, ki bo ugotovljena kot seštevek:</w:t>
      </w:r>
    </w:p>
    <w:p w14:paraId="6ABC4894"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-ponudbene cene opreme (razpisane količine) v EUR z DDV</w:t>
      </w:r>
    </w:p>
    <w:p w14:paraId="543945DC" w14:textId="77777777" w:rsidR="00835199" w:rsidRPr="004753B0"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-ponudbene vrednosti sedemletnega vzdrževanja (servisni pregledi po priporočilih proizvajalca) za opremo v EUR z DDV in</w:t>
      </w:r>
    </w:p>
    <w:p w14:paraId="3439D892" w14:textId="77777777" w:rsidR="00835199" w:rsidRPr="00835199"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4753B0">
        <w:rPr>
          <w:rFonts w:ascii="Tahoma" w:eastAsia="Times New Roman" w:hAnsi="Tahoma" w:cs="Tahoma"/>
          <w:color w:val="000000"/>
          <w:kern w:val="0"/>
          <w:sz w:val="18"/>
          <w:szCs w:val="18"/>
          <w:lang w:val="en-US" w:eastAsia="zh-CN"/>
          <w14:ligatures w14:val="none"/>
        </w:rPr>
        <w:t>-ponudbene vrednosti pripadajočega potrošnega materiala (razpisane količine za čas pričakovane življenjske dobe 7 let) v EUR z DDV.</w:t>
      </w:r>
    </w:p>
    <w:p w14:paraId="2A36361A" w14:textId="77777777" w:rsidR="00835199" w:rsidRPr="00835199" w:rsidRDefault="00835199" w:rsidP="00835199">
      <w:pPr>
        <w:keepNext/>
        <w:suppressAutoHyphens/>
        <w:spacing w:after="0" w:line="240" w:lineRule="auto"/>
        <w:jc w:val="both"/>
        <w:outlineLvl w:val="1"/>
        <w:rPr>
          <w:rFonts w:ascii="Tahoma" w:eastAsia="Calibri" w:hAnsi="Tahoma" w:cs="Tahoma"/>
          <w:kern w:val="0"/>
          <w:sz w:val="18"/>
          <w:szCs w:val="18"/>
          <w:lang w:eastAsia="zh-CN"/>
          <w14:ligatures w14:val="none"/>
        </w:rPr>
      </w:pPr>
      <w:r w:rsidRPr="00835199">
        <w:rPr>
          <w:rFonts w:ascii="Tahoma" w:eastAsia="Calibri" w:hAnsi="Tahoma" w:cs="Tahoma"/>
          <w:kern w:val="0"/>
          <w:sz w:val="18"/>
          <w:szCs w:val="18"/>
          <w:lang w:eastAsia="zh-CN"/>
          <w14:ligatures w14:val="none"/>
        </w:rPr>
        <w:t>Končna cena mora vsebovati vse stroške (stroške dobave in montaže ter zagona »v živo«, prevozne stroške, stroške usposabljanja in šolanja, servisiranja, popolno vzdrževanje v garancijski dobi in pogarancijsko redno preventivno vzdrževanje za čas pričakovane življenjske dobe, DDV), popuste, rabate in ostale stroške. Naknadno naročnik ne bo priznaval nobenih stroškov, ki niso zajeti v ponudbeno ceno.</w:t>
      </w:r>
    </w:p>
    <w:p w14:paraId="7CC64DD9" w14:textId="0132EF52" w:rsidR="00835199" w:rsidRDefault="00835199"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sidRPr="00835199">
        <w:rPr>
          <w:rFonts w:ascii="Tahoma" w:eastAsia="Times New Roman" w:hAnsi="Tahoma" w:cs="Tahoma"/>
          <w:bCs/>
          <w:color w:val="000000"/>
          <w:kern w:val="0"/>
          <w:sz w:val="18"/>
          <w:szCs w:val="18"/>
          <w:lang w:val="en-US" w:eastAsia="zh-CN"/>
          <w14:ligatures w14:val="none"/>
        </w:rPr>
        <w:t>Naknadno naročnik ne bo priznaval nobenih stroškov, ki niso zajeti v ponudbeno ceno.</w:t>
      </w:r>
    </w:p>
    <w:p w14:paraId="1A13D3A4" w14:textId="374B0C09" w:rsidR="00C828D5" w:rsidRDefault="00C828D5"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p>
    <w:p w14:paraId="55198DD5" w14:textId="3BA83A42" w:rsidR="00C828D5" w:rsidRDefault="00C828D5" w:rsidP="00835199">
      <w:pPr>
        <w:suppressAutoHyphens/>
        <w:spacing w:after="0" w:line="240" w:lineRule="auto"/>
        <w:jc w:val="both"/>
        <w:rPr>
          <w:rFonts w:ascii="Tahoma" w:eastAsia="Times New Roman" w:hAnsi="Tahoma" w:cs="Tahoma"/>
          <w:bCs/>
          <w:color w:val="000000"/>
          <w:kern w:val="0"/>
          <w:sz w:val="18"/>
          <w:szCs w:val="18"/>
          <w:lang w:val="en-US" w:eastAsia="zh-CN"/>
          <w14:ligatures w14:val="none"/>
        </w:rPr>
      </w:pPr>
      <w:r>
        <w:rPr>
          <w:rFonts w:ascii="Tahoma" w:eastAsia="Times New Roman" w:hAnsi="Tahoma" w:cs="Tahoma"/>
          <w:bCs/>
          <w:color w:val="000000"/>
          <w:kern w:val="0"/>
          <w:sz w:val="18"/>
          <w:szCs w:val="18"/>
          <w:lang w:val="en-US" w:eastAsia="zh-CN"/>
          <w14:ligatures w14:val="none"/>
        </w:rPr>
        <w:t>Naročnik bo ponudbe, ki bodo presegale mejno vrednost za naročila male vrednosti, označil kot nedopustne.</w:t>
      </w:r>
    </w:p>
    <w:bookmarkEnd w:id="21"/>
    <w:p w14:paraId="3331E014" w14:textId="77777777" w:rsidR="00835199" w:rsidRPr="00835199" w:rsidRDefault="00835199" w:rsidP="00835199">
      <w:pPr>
        <w:suppressAutoHyphens/>
        <w:spacing w:after="0" w:line="240" w:lineRule="auto"/>
        <w:jc w:val="both"/>
        <w:rPr>
          <w:rFonts w:ascii="Tahoma" w:eastAsia="Times New Roman" w:hAnsi="Tahoma" w:cs="Tahoma"/>
          <w:color w:val="000000"/>
          <w:kern w:val="0"/>
          <w:sz w:val="18"/>
          <w:szCs w:val="18"/>
          <w:lang w:val="en-US" w:eastAsia="zh-CN"/>
          <w14:ligatures w14:val="none"/>
        </w:rPr>
      </w:pPr>
    </w:p>
    <w:bookmarkEnd w:id="22"/>
    <w:p w14:paraId="55D27FEC" w14:textId="5EA565D5" w:rsidR="00A41A29" w:rsidRDefault="00835199" w:rsidP="00835199">
      <w:pPr>
        <w:spacing w:after="0" w:line="240" w:lineRule="auto"/>
        <w:jc w:val="both"/>
        <w:rPr>
          <w:rFonts w:ascii="Tahoma" w:eastAsia="Times New Roman" w:hAnsi="Tahoma" w:cs="Tahoma"/>
          <w:color w:val="000000"/>
          <w:kern w:val="0"/>
          <w:sz w:val="18"/>
          <w:szCs w:val="18"/>
          <w:lang w:val="en-US" w:eastAsia="zh-CN"/>
          <w14:ligatures w14:val="none"/>
        </w:rPr>
      </w:pPr>
      <w:r w:rsidRPr="00835199">
        <w:rPr>
          <w:rFonts w:ascii="Tahoma" w:eastAsia="Times New Roman" w:hAnsi="Tahoma" w:cs="Tahoma"/>
          <w:b/>
          <w:bCs/>
          <w:color w:val="000000"/>
          <w:kern w:val="0"/>
          <w:sz w:val="18"/>
          <w:szCs w:val="18"/>
          <w:lang w:val="en-US" w:eastAsia="zh-CN"/>
          <w14:ligatures w14:val="none"/>
        </w:rPr>
        <w:t>Pravilo v primeru enakovrednih ponudb:</w:t>
      </w:r>
      <w:r w:rsidRPr="0083519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p w14:paraId="6804039F" w14:textId="77777777" w:rsidR="00835199" w:rsidRPr="00835199" w:rsidRDefault="00835199" w:rsidP="00835199">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11281815" w:rsidR="003408EE" w:rsidRPr="00B26F64" w:rsidRDefault="0055434E" w:rsidP="00B26F64">
            <w:pPr>
              <w:rPr>
                <w:rFonts w:ascii="Tahoma" w:hAnsi="Tahoma" w:cs="Tahoma"/>
                <w:sz w:val="18"/>
                <w:szCs w:val="18"/>
              </w:rPr>
            </w:pPr>
            <w:r>
              <w:rPr>
                <w:rFonts w:ascii="Tahoma" w:hAnsi="Tahoma" w:cs="Tahoma"/>
                <w:sz w:val="18"/>
                <w:szCs w:val="18"/>
              </w:rPr>
              <w:t>8</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4746876F" w:rsidR="00284C23" w:rsidRPr="00B26F64" w:rsidRDefault="0055434E" w:rsidP="00B26F64">
            <w:pPr>
              <w:rPr>
                <w:rFonts w:ascii="Tahoma" w:hAnsi="Tahoma" w:cs="Tahoma"/>
                <w:sz w:val="18"/>
                <w:szCs w:val="18"/>
              </w:rPr>
            </w:pPr>
            <w:r>
              <w:rPr>
                <w:rFonts w:ascii="Tahoma" w:hAnsi="Tahoma" w:cs="Tahoma"/>
                <w:sz w:val="18"/>
                <w:szCs w:val="18"/>
              </w:rPr>
              <w:t>9</w:t>
            </w:r>
            <w:r w:rsidR="00B26F64" w:rsidRPr="00B26F64">
              <w:rPr>
                <w:rFonts w:ascii="Tahoma" w:hAnsi="Tahoma" w:cs="Tahoma"/>
                <w:sz w:val="18"/>
                <w:szCs w:val="18"/>
              </w:rPr>
              <w:t xml:space="preserve">.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9809FCF" w:rsidR="00B26F64" w:rsidRPr="00B26F64" w:rsidRDefault="0055434E" w:rsidP="00B26F64">
            <w:pPr>
              <w:rPr>
                <w:rFonts w:ascii="Tahoma" w:hAnsi="Tahoma" w:cs="Tahoma"/>
                <w:sz w:val="18"/>
                <w:szCs w:val="18"/>
              </w:rPr>
            </w:pPr>
            <w:r>
              <w:rPr>
                <w:rFonts w:ascii="Tahoma" w:hAnsi="Tahoma" w:cs="Tahoma"/>
                <w:sz w:val="18"/>
                <w:szCs w:val="18"/>
              </w:rPr>
              <w:t>10</w:t>
            </w:r>
            <w:r w:rsidR="00B26F64" w:rsidRPr="00B26F64">
              <w:rPr>
                <w:rFonts w:ascii="Tahoma" w:hAnsi="Tahoma" w:cs="Tahoma"/>
                <w:sz w:val="18"/>
                <w:szCs w:val="18"/>
              </w:rPr>
              <w:t>. Pogodba</w:t>
            </w:r>
          </w:p>
        </w:tc>
      </w:tr>
    </w:tbl>
    <w:p w14:paraId="65B700FA" w14:textId="77777777" w:rsidR="00B26F64" w:rsidRDefault="00B26F64" w:rsidP="00B26F64">
      <w:pPr>
        <w:spacing w:after="0" w:line="240" w:lineRule="auto"/>
        <w:rPr>
          <w:rFonts w:ascii="Tahoma" w:hAnsi="Tahoma" w:cs="Tahoma"/>
          <w:sz w:val="18"/>
          <w:szCs w:val="18"/>
        </w:rPr>
      </w:pPr>
    </w:p>
    <w:p w14:paraId="68CB85CC" w14:textId="77777777" w:rsidR="004753B0" w:rsidRPr="00A75378" w:rsidRDefault="00B26F64" w:rsidP="004753B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4753B0">
        <w:rPr>
          <w:rFonts w:ascii="Tahoma" w:hAnsi="Tahoma" w:cs="Tahoma"/>
          <w:sz w:val="18"/>
          <w:szCs w:val="18"/>
        </w:rPr>
        <w:t xml:space="preserve">Osnutek pogodbe, ki jo bo naročnik sklenil z izbranim ponudnikom, je del te razpisne dokumentacije. Zaželeno je, da ponudnik osnutek pogodbe na mestih, kjer je to predvideno, izpolni z manjkajočimi podatki. </w:t>
      </w:r>
      <w:r w:rsidR="004753B0" w:rsidRPr="004753B0">
        <w:rPr>
          <w:rFonts w:ascii="Tahoma" w:eastAsia="Times New Roman" w:hAnsi="Tahoma" w:cs="Tahoma"/>
          <w:bCs/>
          <w:color w:val="000000"/>
          <w:kern w:val="0"/>
          <w:sz w:val="18"/>
          <w:szCs w:val="18"/>
          <w:lang w:eastAsia="zh-CN"/>
          <w14:ligatures w14:val="none"/>
        </w:rPr>
        <w:t xml:space="preserve">Pri pogodbi in </w:t>
      </w:r>
      <w:r w:rsidR="004753B0" w:rsidRPr="004753B0">
        <w:rPr>
          <w:rFonts w:ascii="Tahoma" w:eastAsia="Times New Roman" w:hAnsi="Tahoma" w:cs="Tahoma"/>
          <w:bCs/>
          <w:color w:val="000000"/>
          <w:kern w:val="0"/>
          <w:sz w:val="18"/>
          <w:szCs w:val="18"/>
          <w:lang w:eastAsia="zh-CN"/>
          <w14:ligatures w14:val="none"/>
        </w:rPr>
        <w:lastRenderedPageBreak/>
        <w:t>vzdrževalni pogodbi je dovolj, da se izpolnijo v delu, ki se nanaša na podatke ponudnika in morebitne druge sodelujoče (preglednica na 1.strani) ter v delu, ki se nanaša na podpis (zadnja stran).</w:t>
      </w:r>
    </w:p>
    <w:p w14:paraId="7B4B42B8" w14:textId="62D8D4ED" w:rsidR="00B26F64" w:rsidRPr="00B26F64" w:rsidRDefault="00B26F64" w:rsidP="00B26F64">
      <w:pPr>
        <w:spacing w:after="0" w:line="240" w:lineRule="auto"/>
        <w:jc w:val="both"/>
        <w:rPr>
          <w:rFonts w:ascii="Tahoma" w:hAnsi="Tahoma" w:cs="Tahoma"/>
          <w:sz w:val="18"/>
          <w:szCs w:val="18"/>
        </w:rPr>
      </w:pP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3E9A8A68"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C27ECF" w:rsidRPr="004753B0">
        <w:rPr>
          <w:rFonts w:ascii="Tahoma" w:hAnsi="Tahoma" w:cs="Tahoma"/>
          <w:b/>
          <w:bCs/>
          <w:sz w:val="18"/>
          <w:szCs w:val="18"/>
        </w:rPr>
        <w:t xml:space="preserve">5 delovnih </w:t>
      </w:r>
      <w:r w:rsidRPr="004753B0">
        <w:rPr>
          <w:rFonts w:ascii="Tahoma" w:hAnsi="Tahoma" w:cs="Tahoma"/>
          <w:b/>
          <w:bCs/>
          <w:sz w:val="18"/>
          <w:szCs w:val="18"/>
        </w:rPr>
        <w:t>dni</w:t>
      </w:r>
      <w:r w:rsidRPr="00B26F64">
        <w:rPr>
          <w:rFonts w:ascii="Tahoma" w:hAnsi="Tahoma" w:cs="Tahoma"/>
          <w:sz w:val="18"/>
          <w:szCs w:val="18"/>
        </w:rPr>
        <w:t xml:space="preserve">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00BBF7C9" w:rsidR="003408EE" w:rsidRPr="00B26F64" w:rsidRDefault="00B26F64" w:rsidP="00B26F64">
            <w:pPr>
              <w:rPr>
                <w:rFonts w:ascii="Tahoma" w:hAnsi="Tahoma" w:cs="Tahoma"/>
                <w:sz w:val="18"/>
                <w:szCs w:val="18"/>
              </w:rPr>
            </w:pPr>
            <w:r w:rsidRPr="00B26F64">
              <w:rPr>
                <w:rFonts w:ascii="Tahoma" w:hAnsi="Tahoma" w:cs="Tahoma"/>
                <w:sz w:val="18"/>
                <w:szCs w:val="18"/>
              </w:rPr>
              <w:t>1</w:t>
            </w:r>
            <w:r w:rsidR="0055434E">
              <w:rPr>
                <w:rFonts w:ascii="Tahoma" w:hAnsi="Tahoma" w:cs="Tahoma"/>
                <w:sz w:val="18"/>
                <w:szCs w:val="18"/>
              </w:rPr>
              <w:t>1</w:t>
            </w:r>
            <w:r w:rsidRPr="00B26F64">
              <w:rPr>
                <w:rFonts w:ascii="Tahoma" w:hAnsi="Tahoma" w:cs="Tahoma"/>
                <w:sz w:val="18"/>
                <w:szCs w:val="18"/>
              </w:rPr>
              <w:t xml:space="preserve">.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75ECBCC4" w:rsidR="00284C23" w:rsidRPr="00B26F64" w:rsidRDefault="00B26F64" w:rsidP="00B26F64">
            <w:pPr>
              <w:rPr>
                <w:rFonts w:ascii="Tahoma" w:hAnsi="Tahoma" w:cs="Tahoma"/>
                <w:sz w:val="18"/>
                <w:szCs w:val="18"/>
              </w:rPr>
            </w:pPr>
            <w:r>
              <w:rPr>
                <w:rFonts w:ascii="Tahoma" w:hAnsi="Tahoma" w:cs="Tahoma"/>
                <w:sz w:val="18"/>
                <w:szCs w:val="18"/>
              </w:rPr>
              <w:t>1</w:t>
            </w:r>
            <w:r w:rsidR="0055434E">
              <w:rPr>
                <w:rFonts w:ascii="Tahoma" w:hAnsi="Tahoma" w:cs="Tahoma"/>
                <w:sz w:val="18"/>
                <w:szCs w:val="18"/>
              </w:rPr>
              <w:t>2</w:t>
            </w:r>
            <w:r>
              <w:rPr>
                <w:rFonts w:ascii="Tahoma" w:hAnsi="Tahoma" w:cs="Tahoma"/>
                <w:sz w:val="18"/>
                <w:szCs w:val="18"/>
              </w:rPr>
              <w:t xml:space="preserve">.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62BCE3C1" w:rsidR="00284C23" w:rsidRPr="00B26F64" w:rsidRDefault="00B26F64" w:rsidP="00B26F64">
            <w:pPr>
              <w:rPr>
                <w:rFonts w:ascii="Tahoma" w:hAnsi="Tahoma" w:cs="Tahoma"/>
                <w:sz w:val="18"/>
                <w:szCs w:val="18"/>
              </w:rPr>
            </w:pPr>
            <w:r>
              <w:rPr>
                <w:rFonts w:ascii="Tahoma" w:hAnsi="Tahoma" w:cs="Tahoma"/>
                <w:sz w:val="18"/>
                <w:szCs w:val="18"/>
              </w:rPr>
              <w:t>1</w:t>
            </w:r>
            <w:r w:rsidR="0055434E">
              <w:rPr>
                <w:rFonts w:ascii="Tahoma" w:hAnsi="Tahoma" w:cs="Tahoma"/>
                <w:sz w:val="18"/>
                <w:szCs w:val="18"/>
              </w:rPr>
              <w:t>3</w:t>
            </w:r>
            <w:r>
              <w:rPr>
                <w:rFonts w:ascii="Tahoma" w:hAnsi="Tahoma" w:cs="Tahoma"/>
                <w:sz w:val="18"/>
                <w:szCs w:val="18"/>
              </w:rPr>
              <w:t xml:space="preserve">.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C27ECF">
      <w:pPr>
        <w:spacing w:after="0" w:line="240" w:lineRule="auto"/>
        <w:jc w:val="both"/>
        <w:rPr>
          <w:rFonts w:ascii="Tahoma" w:hAnsi="Tahoma" w:cs="Tahoma"/>
          <w:sz w:val="18"/>
          <w:szCs w:val="18"/>
          <w:lang w:eastAsia="zh-CN"/>
        </w:rPr>
      </w:pPr>
    </w:p>
    <w:p w14:paraId="4F5F578D"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Takso v višini 2.000,00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C27ECF">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 oznakami XXXXXX vnesete številko objave obvestila o javnem naročilo.  Pod oznaki  LL pa letnico iz številke objave oz. oznake javnega naročila.</w:t>
      </w:r>
    </w:p>
    <w:p w14:paraId="64FEF9D9" w14:textId="77777777" w:rsidR="00284C23" w:rsidRPr="00B26F64" w:rsidRDefault="00284C23" w:rsidP="00C27ECF">
      <w:pPr>
        <w:spacing w:after="0" w:line="240" w:lineRule="auto"/>
        <w:jc w:val="both"/>
        <w:rPr>
          <w:rFonts w:ascii="Tahoma" w:hAnsi="Tahoma" w:cs="Tahoma"/>
          <w:sz w:val="18"/>
          <w:szCs w:val="18"/>
          <w:lang w:eastAsia="zh-CN"/>
        </w:rPr>
      </w:pPr>
    </w:p>
    <w:p w14:paraId="5E9374C6" w14:textId="24C3F95D" w:rsidR="00284C23" w:rsidRPr="00B26F64" w:rsidRDefault="00284C23" w:rsidP="00C27ECF">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EFC3" w14:textId="77777777" w:rsidR="00222309" w:rsidRDefault="00222309" w:rsidP="00A75378">
      <w:pPr>
        <w:spacing w:after="0" w:line="240" w:lineRule="auto"/>
      </w:pPr>
      <w:r>
        <w:separator/>
      </w:r>
    </w:p>
  </w:endnote>
  <w:endnote w:type="continuationSeparator" w:id="0">
    <w:p w14:paraId="77F329BA" w14:textId="77777777" w:rsidR="00222309" w:rsidRDefault="00222309"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8D5AA" w14:textId="77777777" w:rsidR="00222309" w:rsidRDefault="00222309" w:rsidP="00A75378">
      <w:pPr>
        <w:spacing w:after="0" w:line="240" w:lineRule="auto"/>
      </w:pPr>
      <w:r>
        <w:separator/>
      </w:r>
    </w:p>
  </w:footnote>
  <w:footnote w:type="continuationSeparator" w:id="0">
    <w:p w14:paraId="36A9A3D6" w14:textId="77777777" w:rsidR="00222309" w:rsidRDefault="00222309"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3C26321"/>
    <w:multiLevelType w:val="hybridMultilevel"/>
    <w:tmpl w:val="C7185E10"/>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8D7D18"/>
    <w:multiLevelType w:val="hybridMultilevel"/>
    <w:tmpl w:val="BF7EF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1B51258"/>
    <w:multiLevelType w:val="hybridMultilevel"/>
    <w:tmpl w:val="D040AD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646423921">
    <w:abstractNumId w:val="0"/>
  </w:num>
  <w:num w:numId="2" w16cid:durableId="1864980948">
    <w:abstractNumId w:val="3"/>
  </w:num>
  <w:num w:numId="3" w16cid:durableId="1210799209">
    <w:abstractNumId w:val="10"/>
  </w:num>
  <w:num w:numId="4" w16cid:durableId="772286664">
    <w:abstractNumId w:val="8"/>
  </w:num>
  <w:num w:numId="5" w16cid:durableId="1174686548">
    <w:abstractNumId w:val="1"/>
  </w:num>
  <w:num w:numId="6" w16cid:durableId="588468126">
    <w:abstractNumId w:val="6"/>
  </w:num>
  <w:num w:numId="7" w16cid:durableId="1166213630">
    <w:abstractNumId w:val="7"/>
  </w:num>
  <w:num w:numId="8" w16cid:durableId="1616673722">
    <w:abstractNumId w:val="11"/>
  </w:num>
  <w:num w:numId="9" w16cid:durableId="462431173">
    <w:abstractNumId w:val="9"/>
  </w:num>
  <w:num w:numId="10" w16cid:durableId="1835143813">
    <w:abstractNumId w:val="5"/>
  </w:num>
  <w:num w:numId="11" w16cid:durableId="1388451940">
    <w:abstractNumId w:val="2"/>
  </w:num>
  <w:num w:numId="12" w16cid:durableId="5960644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07494"/>
    <w:rsid w:val="000809CF"/>
    <w:rsid w:val="00086CE1"/>
    <w:rsid w:val="0009134F"/>
    <w:rsid w:val="000A49FB"/>
    <w:rsid w:val="000C24D7"/>
    <w:rsid w:val="000F0333"/>
    <w:rsid w:val="001126FF"/>
    <w:rsid w:val="00115691"/>
    <w:rsid w:val="00122099"/>
    <w:rsid w:val="00123EE2"/>
    <w:rsid w:val="001573BE"/>
    <w:rsid w:val="001B37C3"/>
    <w:rsid w:val="001D031E"/>
    <w:rsid w:val="001D0B30"/>
    <w:rsid w:val="001E5354"/>
    <w:rsid w:val="00222309"/>
    <w:rsid w:val="002319F3"/>
    <w:rsid w:val="00284C23"/>
    <w:rsid w:val="002C38D5"/>
    <w:rsid w:val="002D4D31"/>
    <w:rsid w:val="002F77D7"/>
    <w:rsid w:val="00313A88"/>
    <w:rsid w:val="003217AD"/>
    <w:rsid w:val="00322C06"/>
    <w:rsid w:val="003408EE"/>
    <w:rsid w:val="003A07F3"/>
    <w:rsid w:val="003C3926"/>
    <w:rsid w:val="00412DA1"/>
    <w:rsid w:val="00426EE2"/>
    <w:rsid w:val="004753B0"/>
    <w:rsid w:val="004C2817"/>
    <w:rsid w:val="0055434E"/>
    <w:rsid w:val="00595287"/>
    <w:rsid w:val="005A5C23"/>
    <w:rsid w:val="005C676C"/>
    <w:rsid w:val="005C6835"/>
    <w:rsid w:val="006F1DF6"/>
    <w:rsid w:val="0070613A"/>
    <w:rsid w:val="00710585"/>
    <w:rsid w:val="00712681"/>
    <w:rsid w:val="0072121D"/>
    <w:rsid w:val="0072747A"/>
    <w:rsid w:val="007400ED"/>
    <w:rsid w:val="00766BA1"/>
    <w:rsid w:val="00780EB4"/>
    <w:rsid w:val="00795709"/>
    <w:rsid w:val="007D1D48"/>
    <w:rsid w:val="008135D3"/>
    <w:rsid w:val="00821A33"/>
    <w:rsid w:val="00835199"/>
    <w:rsid w:val="00875B54"/>
    <w:rsid w:val="00893720"/>
    <w:rsid w:val="008D61A5"/>
    <w:rsid w:val="00914A71"/>
    <w:rsid w:val="0091640A"/>
    <w:rsid w:val="009555B8"/>
    <w:rsid w:val="009662D2"/>
    <w:rsid w:val="00973B4C"/>
    <w:rsid w:val="00983864"/>
    <w:rsid w:val="0099740E"/>
    <w:rsid w:val="009A5B32"/>
    <w:rsid w:val="009C04AB"/>
    <w:rsid w:val="00A01902"/>
    <w:rsid w:val="00A264F6"/>
    <w:rsid w:val="00A31CB1"/>
    <w:rsid w:val="00A41A29"/>
    <w:rsid w:val="00A42CFD"/>
    <w:rsid w:val="00A57ED6"/>
    <w:rsid w:val="00A62A64"/>
    <w:rsid w:val="00A75378"/>
    <w:rsid w:val="00A81DDF"/>
    <w:rsid w:val="00AF35E9"/>
    <w:rsid w:val="00B157D9"/>
    <w:rsid w:val="00B258C0"/>
    <w:rsid w:val="00B26F64"/>
    <w:rsid w:val="00B2700C"/>
    <w:rsid w:val="00B41762"/>
    <w:rsid w:val="00B83BB7"/>
    <w:rsid w:val="00BD7480"/>
    <w:rsid w:val="00C27ECF"/>
    <w:rsid w:val="00C4757D"/>
    <w:rsid w:val="00C57CEB"/>
    <w:rsid w:val="00C71306"/>
    <w:rsid w:val="00C828D5"/>
    <w:rsid w:val="00C85966"/>
    <w:rsid w:val="00D5200E"/>
    <w:rsid w:val="00D54AB9"/>
    <w:rsid w:val="00D722BB"/>
    <w:rsid w:val="00D77CC7"/>
    <w:rsid w:val="00D90F2A"/>
    <w:rsid w:val="00DA60B7"/>
    <w:rsid w:val="00E44FE2"/>
    <w:rsid w:val="00EE3CEF"/>
    <w:rsid w:val="00EE5B86"/>
    <w:rsid w:val="00F13013"/>
    <w:rsid w:val="00F334CF"/>
    <w:rsid w:val="00F56339"/>
    <w:rsid w:val="00FF4A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135D3"/>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character" w:styleId="Pripombasklic">
    <w:name w:val="annotation reference"/>
    <w:uiPriority w:val="99"/>
    <w:semiHidden/>
    <w:unhideWhenUsed/>
    <w:rsid w:val="005C676C"/>
    <w:rPr>
      <w:sz w:val="16"/>
      <w:szCs w:val="16"/>
    </w:rPr>
  </w:style>
  <w:style w:type="paragraph" w:styleId="Pripombabesedilo">
    <w:name w:val="annotation text"/>
    <w:basedOn w:val="Navaden"/>
    <w:link w:val="PripombabesediloZnak1"/>
    <w:uiPriority w:val="99"/>
    <w:semiHidden/>
    <w:unhideWhenUsed/>
    <w:rsid w:val="005C676C"/>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5C676C"/>
    <w:rPr>
      <w:sz w:val="20"/>
      <w:szCs w:val="20"/>
    </w:rPr>
  </w:style>
  <w:style w:type="character" w:customStyle="1" w:styleId="PripombabesediloZnak1">
    <w:name w:val="Pripomba – besedilo Znak1"/>
    <w:link w:val="Pripombabesedilo"/>
    <w:uiPriority w:val="99"/>
    <w:semiHidden/>
    <w:rsid w:val="005C676C"/>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C828D5"/>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C828D5"/>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jn.gov.si/%20najkasneje%20do%20%20" TargetMode="External"/><Relationship Id="rId4" Type="http://schemas.openxmlformats.org/officeDocument/2006/relationships/settings" Target="settings.xml"/><Relationship Id="rId9" Type="http://schemas.openxmlformats.org/officeDocument/2006/relationships/hyperlink" Target="https://www.sbng.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6813</Words>
  <Characters>38839</Characters>
  <Application>Microsoft Office Word</Application>
  <DocSecurity>0</DocSecurity>
  <Lines>323</Lines>
  <Paragraphs>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Marjetka Rebek</cp:lastModifiedBy>
  <cp:revision>7</cp:revision>
  <dcterms:created xsi:type="dcterms:W3CDTF">2025-09-11T08:18:00Z</dcterms:created>
  <dcterms:modified xsi:type="dcterms:W3CDTF">2025-09-17T10:11:00Z</dcterms:modified>
</cp:coreProperties>
</file>