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79E450B1" w:rsidR="00495EC3" w:rsidRPr="0038402B" w:rsidRDefault="0038402B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8402B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252-9/2023</w:t>
            </w:r>
            <w:r w:rsidR="00495EC3" w:rsidRPr="0038402B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38402B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38402B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07F83FA7" w:rsidR="00495EC3" w:rsidRPr="00CA6C92" w:rsidRDefault="00CA6C92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A6C92">
              <w:rPr>
                <w:rFonts w:ascii="Tahoma" w:hAnsi="Tahoma" w:cs="Tahoma"/>
                <w:b/>
                <w:bCs/>
                <w:sz w:val="18"/>
                <w:szCs w:val="18"/>
              </w:rPr>
              <w:t>Sistem za drobljenje kamnov v urotraktu in lasersko enukleacijo prostate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38402B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A6C92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18</cp:revision>
  <dcterms:created xsi:type="dcterms:W3CDTF">2017-06-19T09:39:00Z</dcterms:created>
  <dcterms:modified xsi:type="dcterms:W3CDTF">2023-12-01T13:02:00Z</dcterms:modified>
</cp:coreProperties>
</file>