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3F8EA1" w14:textId="77777777" w:rsidR="00E87C07" w:rsidRDefault="00E87C07" w:rsidP="00DD0BE0">
      <w:pPr>
        <w:rPr>
          <w:b/>
          <w:bCs/>
        </w:rPr>
      </w:pPr>
      <w:r>
        <w:rPr>
          <w:b/>
          <w:bCs/>
        </w:rPr>
        <w:t xml:space="preserve">EN 273-33/2024-1 </w:t>
      </w:r>
    </w:p>
    <w:p w14:paraId="34ECB248" w14:textId="31637300" w:rsidR="00DD0BE0" w:rsidRDefault="00DD0BE0" w:rsidP="00DD0BE0">
      <w:r w:rsidRPr="00DD0BE0">
        <w:rPr>
          <w:b/>
          <w:bCs/>
        </w:rPr>
        <w:t>Predmet nabave:</w:t>
      </w:r>
      <w:r>
        <w:t xml:space="preserve"> Implementacija in najem programske opreme za razpoznavanje zlomov in drugih patoloških sprememb na radioloških posnetkih s pomočjo umetne inteligence.</w:t>
      </w:r>
    </w:p>
    <w:p w14:paraId="77803E55" w14:textId="77777777" w:rsidR="00DD0BE0" w:rsidRDefault="00DD0BE0" w:rsidP="00DD0BE0"/>
    <w:p w14:paraId="0DE43C57" w14:textId="77777777" w:rsidR="00DD0BE0" w:rsidRDefault="00DD0BE0" w:rsidP="00DD0BE0">
      <w:r>
        <w:t>Tehnične zahteve:</w:t>
      </w:r>
    </w:p>
    <w:p w14:paraId="07EB9A05" w14:textId="77777777" w:rsidR="00DD0BE0" w:rsidRDefault="00DD0BE0" w:rsidP="00DD0BE0"/>
    <w:p w14:paraId="74805F12" w14:textId="77777777" w:rsidR="00DD0BE0" w:rsidRDefault="00DD0BE0" w:rsidP="00DD0BE0">
      <w:r>
        <w:t>1. Programska oprema mora temeljiti na umetni inteligenci in izkoriščati algoritme za globoko učenje.</w:t>
      </w:r>
    </w:p>
    <w:p w14:paraId="7BCC2AA6" w14:textId="77777777" w:rsidR="00DD0BE0" w:rsidRDefault="00DD0BE0" w:rsidP="00DD0BE0">
      <w:r>
        <w:t>2. Rešitev mora biti neodvisna od proizvajalca rentgenskih naprav in mora omogočati analizo slik v standardnem DICOM formatu in standardnih projekcijah za izbrano anatomijo.</w:t>
      </w:r>
    </w:p>
    <w:p w14:paraId="628D1EE9" w14:textId="77777777" w:rsidR="00DD0BE0" w:rsidRDefault="00DD0BE0" w:rsidP="00DD0BE0">
      <w:r>
        <w:t>3. Programska oprema mora omogočati prepoznavanje zlomov na naslednjih delih telesa: dlan, zapestje, podlaket, komolec, nadlaket, rama, ključnica, lopatica, ledvena, torakalna in vratna hrbtenica, medenica, kolk, stegnenica, koleno, meča, gleženj, stopalo.</w:t>
      </w:r>
    </w:p>
    <w:p w14:paraId="5AE7AD2E" w14:textId="77777777" w:rsidR="00DD0BE0" w:rsidRDefault="00DD0BE0" w:rsidP="00DD0BE0">
      <w:r>
        <w:t>4. Programska oprema mora omogočati prepoznavanje sklepnih izlivov in dislokacij.</w:t>
      </w:r>
    </w:p>
    <w:p w14:paraId="04EBA411" w14:textId="77777777" w:rsidR="00DD0BE0" w:rsidRDefault="00DD0BE0" w:rsidP="00DD0BE0">
      <w:r>
        <w:t>5. Programska oprema mora omogočati prepoznavanje navedenih patoloških sprememb na odrasli in celotni pediatrični populaciji, od novorojenčkov dalje.</w:t>
      </w:r>
    </w:p>
    <w:p w14:paraId="5F01D84C" w14:textId="77777777" w:rsidR="00DD0BE0" w:rsidRDefault="00DD0BE0" w:rsidP="00DD0BE0">
      <w:r>
        <w:t>6. Programska oprema mora omogočati prilagoditev izpisov preferencam uporabnika.</w:t>
      </w:r>
    </w:p>
    <w:p w14:paraId="64D3B752" w14:textId="77777777" w:rsidR="00DD0BE0" w:rsidRDefault="00DD0BE0" w:rsidP="00DD0BE0">
      <w:r>
        <w:t>7. Programska oprema mora omogočati prillagoditev algoritmov analize z umetno inteligenco specifičnim potrebam uporabnika in ne izključne uporabe enakih algoritmov za vse bolnišnice.</w:t>
      </w:r>
    </w:p>
    <w:p w14:paraId="292CAB38" w14:textId="77777777" w:rsidR="00DD0BE0" w:rsidRDefault="00DD0BE0" w:rsidP="00DD0BE0">
      <w:r>
        <w:t>8. Programska oprema mora omogočati prilagoditev občutljivosti in specifičnosti glede na potrebe uporabnikov.</w:t>
      </w:r>
    </w:p>
    <w:p w14:paraId="31B1426F" w14:textId="77777777" w:rsidR="00DD0BE0" w:rsidRDefault="00DD0BE0" w:rsidP="00DD0BE0">
      <w:r>
        <w:t>9. Programska oprema mora izvesti označevanje patoloških sprememb na posebnih slikah, brez spreminjanja originalnih slik.</w:t>
      </w:r>
    </w:p>
    <w:p w14:paraId="784E73EA" w14:textId="0FE4A461" w:rsidR="00DD0BE0" w:rsidRDefault="00DD0BE0" w:rsidP="00DD0BE0">
      <w:r>
        <w:t>10. Programska oprema mora omogočati integracijo z obstoječim PACS sistemom (</w:t>
      </w:r>
      <w:r w:rsidR="0065502C">
        <w:t>ENTERPRISE IMAGING podjetja AGFA</w:t>
      </w:r>
      <w:r>
        <w:t>).</w:t>
      </w:r>
    </w:p>
    <w:p w14:paraId="74C1BECE" w14:textId="77777777" w:rsidR="00DD0BE0" w:rsidRDefault="00DD0BE0" w:rsidP="00DD0BE0">
      <w:r>
        <w:t>11. Programska oprema mora omogočati avtomatiziran uvoz in izvoz slik v DICOM formatu.</w:t>
      </w:r>
    </w:p>
    <w:p w14:paraId="47C1ED21" w14:textId="77777777" w:rsidR="00DD0BE0" w:rsidRDefault="00DD0BE0" w:rsidP="00DD0BE0">
      <w:r>
        <w:t>12. Programska oprema mora omogočati izbiro slik za analizo po kriterijih naročnika.</w:t>
      </w:r>
    </w:p>
    <w:p w14:paraId="75B2F469" w14:textId="77777777" w:rsidR="00DD0BE0" w:rsidRDefault="00DD0BE0" w:rsidP="00DD0BE0">
      <w:r>
        <w:t>13. Pred pošiljanjem slik v analizo se lokalno izvede njihova anonimizacija.</w:t>
      </w:r>
    </w:p>
    <w:p w14:paraId="6D574FC9" w14:textId="77777777" w:rsidR="00DD0BE0" w:rsidRDefault="00DD0BE0" w:rsidP="00DD0BE0">
      <w:r>
        <w:t>14. Vsi postopki za prepoznavanje patoloških sprememb, razen same analize se izvajajo lokalno na navideznem računalniku.</w:t>
      </w:r>
    </w:p>
    <w:p w14:paraId="499CC4BC" w14:textId="77777777" w:rsidR="00DD0BE0" w:rsidRDefault="00DD0BE0" w:rsidP="00DD0BE0"/>
    <w:p w14:paraId="43028BE1" w14:textId="41B03B52" w:rsidR="00DD0BE0" w:rsidRDefault="00DD0BE0" w:rsidP="00DD0BE0">
      <w:r>
        <w:t xml:space="preserve">Ponudnik mora predložiti: </w:t>
      </w:r>
    </w:p>
    <w:p w14:paraId="55311C2E" w14:textId="448614CF" w:rsidR="00DD0BE0" w:rsidRDefault="00DD0BE0" w:rsidP="00DD0BE0">
      <w:pPr>
        <w:pStyle w:val="Odstavekseznama"/>
        <w:numPr>
          <w:ilvl w:val="0"/>
          <w:numId w:val="1"/>
        </w:numPr>
      </w:pPr>
      <w:r>
        <w:t>CE certifikat</w:t>
      </w:r>
    </w:p>
    <w:p w14:paraId="5812E41B" w14:textId="021D5978" w:rsidR="00DD0BE0" w:rsidRDefault="00DD0BE0" w:rsidP="00DD0BE0">
      <w:pPr>
        <w:pStyle w:val="Odstavekseznama"/>
        <w:numPr>
          <w:ilvl w:val="0"/>
          <w:numId w:val="1"/>
        </w:numPr>
      </w:pPr>
      <w:r>
        <w:t>Certifikat skladno z Uredbo MDR</w:t>
      </w:r>
    </w:p>
    <w:p w14:paraId="49BF44B2" w14:textId="77777777" w:rsidR="00DD0BE0" w:rsidRDefault="00DD0BE0" w:rsidP="00DD0BE0">
      <w:pPr>
        <w:pStyle w:val="Odstavekseznama"/>
        <w:numPr>
          <w:ilvl w:val="0"/>
          <w:numId w:val="1"/>
        </w:numPr>
      </w:pPr>
    </w:p>
    <w:p w14:paraId="647A9599" w14:textId="77777777" w:rsidR="00DD0BE0" w:rsidRDefault="00DD0BE0" w:rsidP="00DD0BE0">
      <w:r>
        <w:t>Ocenjeno število slikanj je 36.000 letno</w:t>
      </w:r>
    </w:p>
    <w:p w14:paraId="67C5C004" w14:textId="77777777" w:rsidR="00DD0BE0" w:rsidRDefault="00DD0BE0" w:rsidP="00DD0BE0"/>
    <w:p w14:paraId="48A0ECE0" w14:textId="77777777" w:rsidR="00DD0BE0" w:rsidRDefault="00DD0BE0" w:rsidP="00DD0BE0">
      <w:r>
        <w:t>Dodatne zahteve:</w:t>
      </w:r>
    </w:p>
    <w:p w14:paraId="28643BFC" w14:textId="5EFEDCF8" w:rsidR="00DD0BE0" w:rsidRDefault="00DD0BE0" w:rsidP="00DD0BE0">
      <w:pPr>
        <w:pStyle w:val="Odstavekseznama"/>
        <w:numPr>
          <w:ilvl w:val="0"/>
          <w:numId w:val="1"/>
        </w:numPr>
      </w:pPr>
      <w:r>
        <w:t xml:space="preserve">Zahtevana je instalacija sistema na navidezni </w:t>
      </w:r>
      <w:r w:rsidR="0065502C">
        <w:t>strežnik</w:t>
      </w:r>
      <w:r>
        <w:t>, katerega pripravi naročnik po zahtevah dobavitelja.</w:t>
      </w:r>
    </w:p>
    <w:p w14:paraId="285E06EB" w14:textId="119F6A44" w:rsidR="00DD0BE0" w:rsidRDefault="00DD0BE0" w:rsidP="00DD0BE0">
      <w:pPr>
        <w:pStyle w:val="Odstavekseznama"/>
        <w:numPr>
          <w:ilvl w:val="0"/>
          <w:numId w:val="1"/>
        </w:numPr>
      </w:pPr>
      <w:r>
        <w:t>Rok izvedbe je 10 dni po podpisu pogodbe.</w:t>
      </w:r>
    </w:p>
    <w:p w14:paraId="3A3C2D14" w14:textId="2233BC03" w:rsidR="00DD0BE0" w:rsidRDefault="00DD0BE0" w:rsidP="00DD0BE0">
      <w:pPr>
        <w:pStyle w:val="Odstavekseznama"/>
        <w:numPr>
          <w:ilvl w:val="0"/>
          <w:numId w:val="1"/>
        </w:numPr>
      </w:pPr>
      <w:r>
        <w:t>Tehnična in aplikacijska podpora z odzivnim časom krajšim od 48 ur.</w:t>
      </w:r>
    </w:p>
    <w:p w14:paraId="319A2B96" w14:textId="523188D2" w:rsidR="00DD0BE0" w:rsidRDefault="00DD0BE0" w:rsidP="00DD0BE0">
      <w:pPr>
        <w:pStyle w:val="Odstavekseznama"/>
        <w:numPr>
          <w:ilvl w:val="0"/>
          <w:numId w:val="1"/>
        </w:numPr>
      </w:pPr>
      <w:r>
        <w:t>Prijava napak po elektronski pošti oziroma telefonu.</w:t>
      </w:r>
    </w:p>
    <w:p w14:paraId="0286F2BC" w14:textId="797DA85B" w:rsidR="00DD0BE0" w:rsidRDefault="00DD0BE0" w:rsidP="00DD0BE0">
      <w:pPr>
        <w:pStyle w:val="Odstavekseznama"/>
        <w:numPr>
          <w:ilvl w:val="0"/>
          <w:numId w:val="1"/>
        </w:numPr>
      </w:pPr>
      <w:r>
        <w:t>Vzdrževanje sistema se izvaja po potreb</w:t>
      </w:r>
      <w:r w:rsidR="0065502C">
        <w:t>i in je vključeno v pavšalne znesku.</w:t>
      </w:r>
    </w:p>
    <w:p w14:paraId="0E1AD697" w14:textId="13011C85" w:rsidR="00DD0BE0" w:rsidRDefault="00DD0BE0" w:rsidP="00DD0BE0">
      <w:pPr>
        <w:pStyle w:val="Odstavekseznama"/>
        <w:numPr>
          <w:ilvl w:val="0"/>
          <w:numId w:val="1"/>
        </w:numPr>
      </w:pPr>
      <w:r>
        <w:t>Nadgradnje sistema se morajo izvesti takoj po njihovi dostopnosti nove verzije s strani proizvajalca.</w:t>
      </w:r>
    </w:p>
    <w:p w14:paraId="36A70C7D" w14:textId="4DDA4355" w:rsidR="00DD0BE0" w:rsidRDefault="00DD0BE0" w:rsidP="00DD0BE0">
      <w:pPr>
        <w:pStyle w:val="Odstavekseznama"/>
        <w:numPr>
          <w:ilvl w:val="0"/>
          <w:numId w:val="1"/>
        </w:numPr>
      </w:pPr>
      <w:r>
        <w:t>Ustrezno izobraževanje uporabnikov.</w:t>
      </w:r>
    </w:p>
    <w:p w14:paraId="4196F9A4" w14:textId="0F1868D5" w:rsidR="00DD0BE0" w:rsidRDefault="003B1D37" w:rsidP="00DD0BE0">
      <w:pPr>
        <w:pStyle w:val="Odstavekseznama"/>
        <w:numPr>
          <w:ilvl w:val="0"/>
          <w:numId w:val="1"/>
        </w:numPr>
      </w:pPr>
      <w:r>
        <w:t>Ponudnik mora i</w:t>
      </w:r>
      <w:r w:rsidR="00DD0BE0">
        <w:t>m</w:t>
      </w:r>
      <w:r>
        <w:t>eti</w:t>
      </w:r>
      <w:r w:rsidR="00DD0BE0">
        <w:t xml:space="preserve"> najmanj dve referenci v Sloveniji.</w:t>
      </w:r>
    </w:p>
    <w:p w14:paraId="56E3C8A8" w14:textId="77777777" w:rsidR="00674511" w:rsidRDefault="00674511"/>
    <w:p w14:paraId="2004F0DE" w14:textId="0F8336F2" w:rsidR="00DD0BE0" w:rsidRPr="00DD0BE0" w:rsidRDefault="003B1D37" w:rsidP="00DD0BE0">
      <w:r>
        <w:t xml:space="preserve">V kolikor naročnik programske opreme ne pozna, </w:t>
      </w:r>
      <w:r w:rsidR="00DD0BE0">
        <w:t xml:space="preserve">si pridržuje pravico zahtevati brezplačno testiranje programske opreme, vsaj </w:t>
      </w:r>
      <w:r w:rsidR="0065502C">
        <w:t>dva</w:t>
      </w:r>
      <w:r w:rsidR="00DD0BE0">
        <w:t xml:space="preserve"> mesec. </w:t>
      </w:r>
    </w:p>
    <w:sectPr w:rsidR="00DD0BE0" w:rsidRPr="00DD0B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820FF1"/>
    <w:multiLevelType w:val="hybridMultilevel"/>
    <w:tmpl w:val="3C168CE0"/>
    <w:lvl w:ilvl="0" w:tplc="813C709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BE0"/>
    <w:rsid w:val="003B1D37"/>
    <w:rsid w:val="0065502C"/>
    <w:rsid w:val="00674511"/>
    <w:rsid w:val="00A20FC9"/>
    <w:rsid w:val="00A56CD0"/>
    <w:rsid w:val="00DD0BE0"/>
    <w:rsid w:val="00DF4E8A"/>
    <w:rsid w:val="00E72CF2"/>
    <w:rsid w:val="00E87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890B9"/>
  <w15:chartTrackingRefBased/>
  <w15:docId w15:val="{CC95C6C8-FD14-4EF7-85A5-66CA273B6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DD0B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411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6</cp:revision>
  <dcterms:created xsi:type="dcterms:W3CDTF">2024-07-16T10:54:00Z</dcterms:created>
  <dcterms:modified xsi:type="dcterms:W3CDTF">2024-07-19T11:53:00Z</dcterms:modified>
</cp:coreProperties>
</file>