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E5D1" w14:textId="77777777" w:rsidR="001F27D4" w:rsidRDefault="00000000">
      <w:pPr>
        <w:spacing w:after="0" w:line="240" w:lineRule="auto"/>
        <w:jc w:val="both"/>
        <w:rPr>
          <w:rFonts w:ascii="Tahoma" w:eastAsia="HG Mincho Light J" w:hAnsi="Tahoma" w:cs="Tahoma"/>
          <w:sz w:val="20"/>
          <w:szCs w:val="20"/>
          <w:lang w:val="sl-SI" w:eastAsia="sl-SI"/>
        </w:rPr>
      </w:pPr>
      <w:r>
        <w:rPr>
          <w:rFonts w:ascii="Tahoma" w:eastAsia="HG Mincho Light J" w:hAnsi="Tahoma" w:cs="Tahoma"/>
          <w:sz w:val="20"/>
          <w:szCs w:val="20"/>
          <w:lang w:val="sl-SI" w:eastAsia="sl-SI"/>
        </w:rPr>
        <w:t>Predmet evidenčnega naročila je sklenitev pogodbe za vzdrževanje in servisiranje dvigal skladno s Pravilnikom o varnosti dvigal  in drugimi  veljavnimi predpisi, standardi in normativi ter dobro prakso in sicer:</w:t>
      </w:r>
    </w:p>
    <w:p w14:paraId="35A6715F" w14:textId="77777777" w:rsidR="001F27D4" w:rsidRDefault="001F27D4">
      <w:pPr>
        <w:spacing w:after="0" w:line="240" w:lineRule="auto"/>
        <w:jc w:val="both"/>
        <w:rPr>
          <w:rFonts w:ascii="Tahoma" w:eastAsia="HG Mincho Light J" w:hAnsi="Tahoma" w:cs="Tahoma"/>
          <w:sz w:val="20"/>
          <w:szCs w:val="20"/>
          <w:lang w:val="sl-SI" w:eastAsia="sl-SI"/>
        </w:rPr>
      </w:pPr>
    </w:p>
    <w:p w14:paraId="4D58194F" w14:textId="77777777" w:rsidR="001F27D4" w:rsidRDefault="00000000">
      <w:pPr>
        <w:spacing w:after="0" w:line="240" w:lineRule="auto"/>
        <w:jc w:val="both"/>
        <w:rPr>
          <w:rFonts w:ascii="Tahoma" w:eastAsia="HG Mincho Light J" w:hAnsi="Tahoma" w:cs="Tahoma"/>
          <w:sz w:val="20"/>
          <w:szCs w:val="20"/>
          <w:lang w:val="sl-SI" w:eastAsia="sl-SI"/>
        </w:rPr>
      </w:pPr>
      <w:r>
        <w:rPr>
          <w:rFonts w:ascii="Tahoma" w:eastAsia="HG Mincho Light J" w:hAnsi="Tahoma" w:cs="Tahoma"/>
          <w:sz w:val="20"/>
          <w:szCs w:val="20"/>
          <w:lang w:val="sl-SI" w:eastAsia="sl-SI"/>
        </w:rPr>
        <w:t>ad1) storitve rednega mesečnega vzdrževanja, vključno z odpravljanjem napak in poškodb naprav, zamenjavo obrabljenih  in pokvarjenih elementov, zagotavljanjem rezervnih delov,</w:t>
      </w:r>
    </w:p>
    <w:p w14:paraId="47CFD6B2" w14:textId="77777777" w:rsidR="001F27D4" w:rsidRDefault="00000000">
      <w:pPr>
        <w:spacing w:after="0" w:line="240" w:lineRule="auto"/>
        <w:jc w:val="both"/>
        <w:rPr>
          <w:rFonts w:ascii="Tahoma" w:eastAsia="HG Mincho Light J" w:hAnsi="Tahoma" w:cs="Tahoma"/>
          <w:sz w:val="20"/>
          <w:szCs w:val="20"/>
          <w:lang w:val="sl-SI" w:eastAsia="sl-SI"/>
        </w:rPr>
      </w:pPr>
      <w:r>
        <w:rPr>
          <w:rFonts w:ascii="Tahoma" w:eastAsia="HG Mincho Light J" w:hAnsi="Tahoma" w:cs="Tahoma"/>
          <w:sz w:val="20"/>
          <w:szCs w:val="20"/>
          <w:lang w:val="sl-SI" w:eastAsia="sl-SI"/>
        </w:rPr>
        <w:t xml:space="preserve">ad2) druge servisne storitve izven rednega mesečnega vzdrževanja vključno z odpravljanjem napak in poškodb naprav, zamenjavo obrabljenih  in pokvarjenih elementov, zagotavljanjem rezervnih delov, ipd. </w:t>
      </w:r>
    </w:p>
    <w:p w14:paraId="0B6C5331" w14:textId="77777777" w:rsidR="001F27D4" w:rsidRDefault="00000000">
      <w:pPr>
        <w:spacing w:after="0" w:line="240" w:lineRule="auto"/>
        <w:jc w:val="both"/>
        <w:rPr>
          <w:rFonts w:ascii="Tahoma" w:eastAsia="HG Mincho Light J" w:hAnsi="Tahoma" w:cs="Tahoma"/>
          <w:sz w:val="20"/>
          <w:szCs w:val="20"/>
          <w:lang w:val="sl-SI" w:eastAsia="sl-SI"/>
        </w:rPr>
      </w:pPr>
      <w:r>
        <w:rPr>
          <w:rFonts w:ascii="Tahoma" w:eastAsia="HG Mincho Light J" w:hAnsi="Tahoma" w:cs="Tahoma"/>
          <w:sz w:val="20"/>
          <w:szCs w:val="20"/>
          <w:lang w:val="sl-SI" w:eastAsia="sl-SI"/>
        </w:rPr>
        <w:t xml:space="preserve">ad3) sodelovanje pri letnem tehničnem pregledu oz. preskusu dvigal </w:t>
      </w:r>
    </w:p>
    <w:p w14:paraId="55C04130" w14:textId="77777777" w:rsidR="001F27D4" w:rsidRDefault="001F27D4">
      <w:pPr>
        <w:spacing w:after="0" w:line="240" w:lineRule="auto"/>
        <w:jc w:val="both"/>
        <w:rPr>
          <w:rFonts w:ascii="Tahoma" w:eastAsia="HG Mincho Light J" w:hAnsi="Tahoma" w:cs="Tahoma"/>
          <w:sz w:val="20"/>
          <w:szCs w:val="20"/>
          <w:lang w:val="sl-SI" w:eastAsia="sl-SI"/>
        </w:rPr>
      </w:pPr>
    </w:p>
    <w:p w14:paraId="77A7FAD7" w14:textId="77777777" w:rsidR="00B376EF" w:rsidRDefault="00B376EF">
      <w:pPr>
        <w:spacing w:after="0" w:line="240" w:lineRule="auto"/>
        <w:jc w:val="both"/>
        <w:rPr>
          <w:rFonts w:ascii="Tahoma" w:eastAsia="HG Mincho Light J" w:hAnsi="Tahoma" w:cs="Tahoma"/>
          <w:sz w:val="20"/>
          <w:szCs w:val="20"/>
          <w:lang w:val="sl-SI" w:eastAsia="sl-SI"/>
        </w:rPr>
      </w:pPr>
    </w:p>
    <w:p w14:paraId="2B236347" w14:textId="01EECB5B" w:rsidR="00B376EF" w:rsidRDefault="00B376EF">
      <w:pPr>
        <w:spacing w:after="0" w:line="240" w:lineRule="auto"/>
        <w:jc w:val="both"/>
        <w:rPr>
          <w:rFonts w:ascii="Tahoma" w:eastAsia="HG Mincho Light J" w:hAnsi="Tahoma" w:cs="Tahoma"/>
          <w:sz w:val="20"/>
          <w:szCs w:val="20"/>
          <w:lang w:val="sl-SI" w:eastAsia="sl-SI"/>
        </w:rPr>
      </w:pPr>
      <w:r>
        <w:rPr>
          <w:rFonts w:ascii="Tahoma" w:eastAsia="HG Mincho Light J" w:hAnsi="Tahoma" w:cs="Tahoma"/>
          <w:sz w:val="20"/>
          <w:szCs w:val="20"/>
          <w:lang w:val="sl-SI" w:eastAsia="sl-SI"/>
        </w:rPr>
        <w:t>Predmet evidenčnega naročila je tudi sestavljen iz dveh sklopov in sicer:</w:t>
      </w:r>
    </w:p>
    <w:p w14:paraId="28A1EFE0" w14:textId="77777777" w:rsidR="00B376EF" w:rsidRPr="00B376EF" w:rsidRDefault="00B376EF" w:rsidP="00B376EF">
      <w:pPr>
        <w:widowControl w:val="0"/>
        <w:spacing w:after="0" w:line="240" w:lineRule="auto"/>
        <w:rPr>
          <w:rFonts w:ascii="Tahoma" w:eastAsia="Calibri" w:hAnsi="Tahoma" w:cs="Tahoma"/>
          <w:sz w:val="20"/>
          <w:szCs w:val="20"/>
        </w:rPr>
      </w:pPr>
      <w:bookmarkStart w:id="0" w:name="_Hlk162442246"/>
      <w:proofErr w:type="spellStart"/>
      <w:r w:rsidRPr="00B376EF">
        <w:rPr>
          <w:rFonts w:ascii="Tahoma" w:eastAsia="Calibri" w:hAnsi="Tahoma" w:cs="Tahoma"/>
          <w:sz w:val="20"/>
          <w:szCs w:val="20"/>
        </w:rPr>
        <w:t>Sklop</w:t>
      </w:r>
      <w:proofErr w:type="spellEnd"/>
      <w:r w:rsidRPr="00B376EF">
        <w:rPr>
          <w:rFonts w:ascii="Tahoma" w:eastAsia="Calibri" w:hAnsi="Tahoma" w:cs="Tahoma"/>
          <w:sz w:val="20"/>
          <w:szCs w:val="20"/>
        </w:rPr>
        <w:t xml:space="preserve"> 1: </w:t>
      </w:r>
      <w:proofErr w:type="spellStart"/>
      <w:r w:rsidRPr="00B376EF">
        <w:rPr>
          <w:rFonts w:ascii="Tahoma" w:eastAsia="Calibri" w:hAnsi="Tahoma" w:cs="Tahoma"/>
          <w:sz w:val="20"/>
          <w:szCs w:val="20"/>
        </w:rPr>
        <w:t>Vzdrževanje</w:t>
      </w:r>
      <w:proofErr w:type="spellEnd"/>
      <w:r w:rsidRPr="00B376EF">
        <w:rPr>
          <w:rFonts w:ascii="Tahoma" w:eastAsia="Calibri" w:hAnsi="Tahoma" w:cs="Tahoma"/>
          <w:sz w:val="20"/>
          <w:szCs w:val="20"/>
        </w:rPr>
        <w:t xml:space="preserve"> in </w:t>
      </w:r>
      <w:proofErr w:type="spellStart"/>
      <w:r w:rsidRPr="00B376EF">
        <w:rPr>
          <w:rFonts w:ascii="Tahoma" w:eastAsia="Calibri" w:hAnsi="Tahoma" w:cs="Tahoma"/>
          <w:sz w:val="20"/>
          <w:szCs w:val="20"/>
        </w:rPr>
        <w:t>servisiranje</w:t>
      </w:r>
      <w:proofErr w:type="spellEnd"/>
      <w:r w:rsidRPr="00B376EF">
        <w:rPr>
          <w:rFonts w:ascii="Tahoma" w:eastAsia="Calibri" w:hAnsi="Tahoma" w:cs="Tahoma"/>
          <w:sz w:val="20"/>
          <w:szCs w:val="20"/>
        </w:rPr>
        <w:t xml:space="preserve"> </w:t>
      </w:r>
      <w:proofErr w:type="spellStart"/>
      <w:r w:rsidRPr="00B376EF">
        <w:rPr>
          <w:rFonts w:ascii="Tahoma" w:eastAsia="Calibri" w:hAnsi="Tahoma" w:cs="Tahoma"/>
          <w:sz w:val="20"/>
          <w:szCs w:val="20"/>
        </w:rPr>
        <w:t>dvigal</w:t>
      </w:r>
      <w:proofErr w:type="spellEnd"/>
      <w:r w:rsidRPr="00B376EF">
        <w:rPr>
          <w:rFonts w:ascii="Tahoma" w:eastAsia="Calibri" w:hAnsi="Tahoma" w:cs="Tahoma"/>
          <w:sz w:val="20"/>
          <w:szCs w:val="20"/>
        </w:rPr>
        <w:t xml:space="preserve"> SBNG</w:t>
      </w:r>
    </w:p>
    <w:p w14:paraId="1FB0D305" w14:textId="677C2D0E" w:rsidR="00B376EF" w:rsidRPr="00B376EF" w:rsidRDefault="00B376EF" w:rsidP="00B376EF">
      <w:pPr>
        <w:spacing w:after="0" w:line="240" w:lineRule="auto"/>
        <w:jc w:val="both"/>
        <w:rPr>
          <w:rFonts w:ascii="Tahoma" w:eastAsia="Calibri" w:hAnsi="Tahoma" w:cs="Tahoma"/>
          <w:sz w:val="20"/>
          <w:szCs w:val="20"/>
        </w:rPr>
      </w:pPr>
      <w:bookmarkStart w:id="1" w:name="_Hlk163458978"/>
      <w:bookmarkEnd w:id="0"/>
      <w:proofErr w:type="spellStart"/>
      <w:r w:rsidRPr="00B376EF">
        <w:rPr>
          <w:rFonts w:ascii="Tahoma" w:eastAsia="Calibri" w:hAnsi="Tahoma" w:cs="Tahoma"/>
          <w:sz w:val="20"/>
          <w:szCs w:val="20"/>
        </w:rPr>
        <w:t>Sklop</w:t>
      </w:r>
      <w:proofErr w:type="spellEnd"/>
      <w:r w:rsidRPr="00B376EF">
        <w:rPr>
          <w:rFonts w:ascii="Tahoma" w:eastAsia="Calibri" w:hAnsi="Tahoma" w:cs="Tahoma"/>
          <w:sz w:val="20"/>
          <w:szCs w:val="20"/>
        </w:rPr>
        <w:t xml:space="preserve"> 2: </w:t>
      </w:r>
      <w:proofErr w:type="spellStart"/>
      <w:r w:rsidRPr="00B376EF">
        <w:rPr>
          <w:rFonts w:ascii="Tahoma" w:eastAsia="Calibri" w:hAnsi="Tahoma" w:cs="Tahoma"/>
          <w:sz w:val="20"/>
          <w:szCs w:val="20"/>
        </w:rPr>
        <w:t>Vzdrževanje</w:t>
      </w:r>
      <w:proofErr w:type="spellEnd"/>
      <w:r w:rsidRPr="00B376EF">
        <w:rPr>
          <w:rFonts w:ascii="Tahoma" w:eastAsia="Calibri" w:hAnsi="Tahoma" w:cs="Tahoma"/>
          <w:sz w:val="20"/>
          <w:szCs w:val="20"/>
        </w:rPr>
        <w:t xml:space="preserve"> in </w:t>
      </w:r>
      <w:proofErr w:type="spellStart"/>
      <w:r w:rsidRPr="00B376EF">
        <w:rPr>
          <w:rFonts w:ascii="Tahoma" w:eastAsia="Calibri" w:hAnsi="Tahoma" w:cs="Tahoma"/>
          <w:sz w:val="20"/>
          <w:szCs w:val="20"/>
        </w:rPr>
        <w:t>servisiranje</w:t>
      </w:r>
      <w:proofErr w:type="spellEnd"/>
      <w:r w:rsidRPr="00B376EF">
        <w:rPr>
          <w:rFonts w:ascii="Tahoma" w:eastAsia="Calibri" w:hAnsi="Tahoma" w:cs="Tahoma"/>
          <w:sz w:val="20"/>
          <w:szCs w:val="20"/>
        </w:rPr>
        <w:t xml:space="preserve"> </w:t>
      </w:r>
      <w:proofErr w:type="spellStart"/>
      <w:r w:rsidRPr="00B376EF">
        <w:rPr>
          <w:rFonts w:ascii="Tahoma" w:eastAsia="Calibri" w:hAnsi="Tahoma" w:cs="Tahoma"/>
          <w:sz w:val="20"/>
          <w:szCs w:val="20"/>
        </w:rPr>
        <w:t>dvigal</w:t>
      </w:r>
      <w:proofErr w:type="spellEnd"/>
      <w:r w:rsidRPr="00B376EF">
        <w:rPr>
          <w:rFonts w:ascii="Tahoma" w:eastAsia="Calibri" w:hAnsi="Tahoma" w:cs="Tahoma"/>
          <w:sz w:val="20"/>
          <w:szCs w:val="20"/>
        </w:rPr>
        <w:t xml:space="preserve"> </w:t>
      </w:r>
      <w:bookmarkStart w:id="2" w:name="_Hlk162442306"/>
      <w:r w:rsidRPr="00B376EF">
        <w:rPr>
          <w:rFonts w:ascii="Tahoma" w:eastAsia="Calibri" w:hAnsi="Tahoma" w:cs="Tahoma"/>
          <w:sz w:val="20"/>
          <w:szCs w:val="20"/>
        </w:rPr>
        <w:t>Thyssenkrupp</w:t>
      </w:r>
      <w:bookmarkEnd w:id="1"/>
      <w:bookmarkEnd w:id="2"/>
    </w:p>
    <w:p w14:paraId="69E462CB" w14:textId="53134F31" w:rsidR="00B376EF" w:rsidRPr="00B376EF" w:rsidRDefault="00B376EF" w:rsidP="00B376EF">
      <w:pPr>
        <w:spacing w:after="0" w:line="240" w:lineRule="auto"/>
        <w:jc w:val="both"/>
        <w:rPr>
          <w:rFonts w:ascii="Tahoma" w:eastAsia="Calibri" w:hAnsi="Tahoma" w:cs="Tahoma"/>
          <w:sz w:val="20"/>
          <w:szCs w:val="20"/>
        </w:rPr>
      </w:pPr>
      <w:proofErr w:type="spellStart"/>
      <w:r w:rsidRPr="00B376EF">
        <w:rPr>
          <w:rFonts w:ascii="Tahoma" w:eastAsia="Calibri" w:hAnsi="Tahoma" w:cs="Tahoma"/>
          <w:sz w:val="20"/>
          <w:szCs w:val="20"/>
        </w:rPr>
        <w:t>Ponudnik</w:t>
      </w:r>
      <w:proofErr w:type="spellEnd"/>
      <w:r w:rsidRPr="00B376EF">
        <w:rPr>
          <w:rFonts w:ascii="Tahoma" w:eastAsia="Calibri" w:hAnsi="Tahoma" w:cs="Tahoma"/>
          <w:sz w:val="20"/>
          <w:szCs w:val="20"/>
        </w:rPr>
        <w:t xml:space="preserve"> </w:t>
      </w:r>
      <w:proofErr w:type="spellStart"/>
      <w:r w:rsidRPr="00B376EF">
        <w:rPr>
          <w:rFonts w:ascii="Tahoma" w:eastAsia="Calibri" w:hAnsi="Tahoma" w:cs="Tahoma"/>
          <w:sz w:val="20"/>
          <w:szCs w:val="20"/>
        </w:rPr>
        <w:t>lahko</w:t>
      </w:r>
      <w:proofErr w:type="spellEnd"/>
      <w:r w:rsidRPr="00B376EF">
        <w:rPr>
          <w:rFonts w:ascii="Tahoma" w:eastAsia="Calibri" w:hAnsi="Tahoma" w:cs="Tahoma"/>
          <w:sz w:val="20"/>
          <w:szCs w:val="20"/>
        </w:rPr>
        <w:t xml:space="preserve"> </w:t>
      </w:r>
      <w:proofErr w:type="spellStart"/>
      <w:r>
        <w:rPr>
          <w:rFonts w:ascii="Tahoma" w:eastAsia="Calibri" w:hAnsi="Tahoma" w:cs="Tahoma"/>
          <w:sz w:val="20"/>
          <w:szCs w:val="20"/>
        </w:rPr>
        <w:t>odda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ponudbo</w:t>
      </w:r>
      <w:proofErr w:type="spellEnd"/>
      <w:r>
        <w:rPr>
          <w:rFonts w:ascii="Tahoma" w:eastAsia="Calibri" w:hAnsi="Tahoma" w:cs="Tahoma"/>
          <w:sz w:val="20"/>
          <w:szCs w:val="20"/>
        </w:rPr>
        <w:t xml:space="preserve"> za oba </w:t>
      </w:r>
      <w:proofErr w:type="spellStart"/>
      <w:r>
        <w:rPr>
          <w:rFonts w:ascii="Tahoma" w:eastAsia="Calibri" w:hAnsi="Tahoma" w:cs="Tahoma"/>
          <w:sz w:val="20"/>
          <w:szCs w:val="20"/>
        </w:rPr>
        <w:t>sklopa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lahko</w:t>
      </w:r>
      <w:proofErr w:type="spellEnd"/>
      <w:r>
        <w:rPr>
          <w:rFonts w:ascii="Tahoma" w:eastAsia="Calibri" w:hAnsi="Tahoma" w:cs="Tahoma"/>
          <w:sz w:val="20"/>
          <w:szCs w:val="20"/>
        </w:rPr>
        <w:t xml:space="preserve"> pa </w:t>
      </w:r>
      <w:proofErr w:type="spellStart"/>
      <w:r>
        <w:rPr>
          <w:rFonts w:ascii="Tahoma" w:eastAsia="Calibri" w:hAnsi="Tahoma" w:cs="Tahoma"/>
          <w:sz w:val="20"/>
          <w:szCs w:val="20"/>
        </w:rPr>
        <w:t>odda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ponudbo</w:t>
      </w:r>
      <w:proofErr w:type="spellEnd"/>
      <w:r>
        <w:rPr>
          <w:rFonts w:ascii="Tahoma" w:eastAsia="Calibri" w:hAnsi="Tahoma" w:cs="Tahoma"/>
          <w:sz w:val="20"/>
          <w:szCs w:val="20"/>
        </w:rPr>
        <w:t xml:space="preserve"> za </w:t>
      </w:r>
      <w:proofErr w:type="spellStart"/>
      <w:r>
        <w:rPr>
          <w:rFonts w:ascii="Tahoma" w:eastAsia="Calibri" w:hAnsi="Tahoma" w:cs="Tahoma"/>
          <w:sz w:val="20"/>
          <w:szCs w:val="20"/>
        </w:rPr>
        <w:t>samo</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enega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od</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sklopov</w:t>
      </w:r>
      <w:proofErr w:type="spellEnd"/>
      <w:r>
        <w:rPr>
          <w:rFonts w:ascii="Tahoma" w:eastAsia="Calibri" w:hAnsi="Tahoma" w:cs="Tahoma"/>
          <w:sz w:val="20"/>
          <w:szCs w:val="20"/>
        </w:rPr>
        <w:t>.</w:t>
      </w:r>
    </w:p>
    <w:p w14:paraId="769B64A9" w14:textId="77777777" w:rsidR="00B376EF" w:rsidRDefault="00B376EF" w:rsidP="00B376EF">
      <w:pPr>
        <w:spacing w:after="0" w:line="240" w:lineRule="auto"/>
        <w:jc w:val="both"/>
        <w:rPr>
          <w:rFonts w:ascii="Tahoma" w:eastAsia="Calibri" w:hAnsi="Tahoma" w:cs="Tahoma"/>
          <w:sz w:val="18"/>
          <w:szCs w:val="18"/>
        </w:rPr>
      </w:pPr>
    </w:p>
    <w:p w14:paraId="4AB4EAC0" w14:textId="77777777" w:rsidR="00B376EF" w:rsidRDefault="00B376EF" w:rsidP="00B376EF">
      <w:pPr>
        <w:spacing w:after="0" w:line="240" w:lineRule="auto"/>
        <w:jc w:val="both"/>
        <w:rPr>
          <w:rFonts w:ascii="Tahoma" w:eastAsia="HG Mincho Light J" w:hAnsi="Tahoma" w:cs="Tahoma"/>
          <w:sz w:val="20"/>
          <w:szCs w:val="20"/>
          <w:lang w:val="sl-SI" w:eastAsia="sl-SI"/>
        </w:rPr>
      </w:pPr>
    </w:p>
    <w:p w14:paraId="4B91A5BB" w14:textId="77777777" w:rsidR="001F27D4" w:rsidRDefault="00000000">
      <w:pPr>
        <w:rPr>
          <w:rFonts w:ascii="Tahoma" w:hAnsi="Tahoma" w:cs="Tahoma"/>
          <w:b/>
          <w:sz w:val="20"/>
          <w:szCs w:val="20"/>
          <w:lang w:val="sl-SI"/>
        </w:rPr>
      </w:pPr>
      <w:r>
        <w:rPr>
          <w:rFonts w:ascii="Tahoma" w:hAnsi="Tahoma" w:cs="Tahoma"/>
          <w:b/>
          <w:sz w:val="20"/>
          <w:szCs w:val="20"/>
          <w:lang w:val="sl-SI"/>
        </w:rPr>
        <w:t>Opis in zahteve naročnika</w:t>
      </w:r>
    </w:p>
    <w:p w14:paraId="2D8FC1DD" w14:textId="77777777" w:rsidR="001F27D4" w:rsidRDefault="00000000">
      <w:pPr>
        <w:spacing w:after="0" w:line="240" w:lineRule="auto"/>
        <w:rPr>
          <w:rFonts w:ascii="Tahoma" w:eastAsia="HG Mincho Light J" w:hAnsi="Tahoma" w:cs="Tahoma"/>
          <w:b/>
          <w:bCs/>
          <w:sz w:val="20"/>
          <w:szCs w:val="20"/>
          <w:lang w:val="sl-SI" w:eastAsia="sl-SI"/>
        </w:rPr>
      </w:pPr>
      <w:r>
        <w:rPr>
          <w:rFonts w:ascii="Tahoma" w:eastAsia="HG Mincho Light J" w:hAnsi="Tahoma" w:cs="Tahoma"/>
          <w:b/>
          <w:bCs/>
          <w:sz w:val="20"/>
          <w:szCs w:val="20"/>
          <w:lang w:val="sl-SI" w:eastAsia="sl-SI"/>
        </w:rPr>
        <w:t xml:space="preserve">Ad1) </w:t>
      </w:r>
    </w:p>
    <w:p w14:paraId="7F0D0755"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 xml:space="preserve">Izvajalec se obvezuje izvajati storitve rednega in izrednega vzdrževanja (redni pregledi, preventivno vzdrževanje, nastavitve in popravila) na dvigalih proizvajalca osebnih dvigal, v skladu z vsakokratnim veljavnim Pravilnikom o varnosti dvigal in v skladu z DIN EN 13015. </w:t>
      </w:r>
    </w:p>
    <w:p w14:paraId="31DF5618" w14:textId="3AE382BA"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 xml:space="preserve">Izvajalec mora biti usposobljen za servisiranje in vzdrževanje dvigal (vključno </w:t>
      </w:r>
      <w:r w:rsidR="004B317B">
        <w:rPr>
          <w:rFonts w:ascii="Tahoma" w:eastAsia="HG Mincho Light J" w:hAnsi="Tahoma" w:cs="Tahoma"/>
          <w:sz w:val="20"/>
          <w:szCs w:val="20"/>
          <w:lang w:val="sl-SI" w:eastAsia="sl-SI"/>
        </w:rPr>
        <w:t>s</w:t>
      </w:r>
      <w:r>
        <w:rPr>
          <w:rFonts w:ascii="Tahoma" w:eastAsia="HG Mincho Light J" w:hAnsi="Tahoma" w:cs="Tahoma"/>
          <w:sz w:val="20"/>
          <w:szCs w:val="20"/>
          <w:lang w:val="sl-SI" w:eastAsia="sl-SI"/>
        </w:rPr>
        <w:t xml:space="preserve"> krmilno programsko opremo), razpolagati mora z ustrezno programsko opremo, rezervnimi deli, strokovnim znanjem in usposobljenimi kadri.</w:t>
      </w:r>
    </w:p>
    <w:p w14:paraId="5FF6A744"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Izvedba rednega servisiranja in kontrola delovanja dvigal obsega;</w:t>
      </w:r>
    </w:p>
    <w:p w14:paraId="147BBFA9" w14:textId="77777777" w:rsidR="001F27D4" w:rsidRDefault="00000000">
      <w:pPr>
        <w:numPr>
          <w:ilvl w:val="0"/>
          <w:numId w:val="1"/>
        </w:numPr>
        <w:spacing w:after="0" w:line="240" w:lineRule="auto"/>
        <w:contextualSpacing/>
        <w:rPr>
          <w:rFonts w:ascii="Tahoma" w:eastAsia="HG Mincho Light J" w:hAnsi="Tahoma" w:cs="Tahoma"/>
          <w:sz w:val="20"/>
          <w:szCs w:val="20"/>
          <w:lang w:val="sl-SI" w:eastAsia="sl-SI"/>
        </w:rPr>
      </w:pPr>
      <w:r>
        <w:rPr>
          <w:rFonts w:ascii="Tahoma" w:eastAsia="HG Mincho Light J" w:hAnsi="Tahoma" w:cs="Tahoma"/>
          <w:sz w:val="20"/>
          <w:szCs w:val="20"/>
          <w:lang w:val="sl-SI" w:eastAsia="sl-SI"/>
        </w:rPr>
        <w:t>Pregled delovanja in uravnavanje pogonske enote, pregledovanje sredstev za obešanje, menjalnikov, zavor, pogonske vrvenice in valjev, vrvi, vrvenice deflektorja, jaškovnih vrat in vodil dvigal,</w:t>
      </w:r>
    </w:p>
    <w:p w14:paraId="6A7475B5" w14:textId="77777777" w:rsidR="001F27D4" w:rsidRDefault="00000000">
      <w:pPr>
        <w:numPr>
          <w:ilvl w:val="0"/>
          <w:numId w:val="1"/>
        </w:numPr>
        <w:spacing w:after="0" w:line="240" w:lineRule="auto"/>
        <w:contextualSpacing/>
        <w:rPr>
          <w:rFonts w:ascii="Tahoma" w:eastAsia="HG Mincho Light J" w:hAnsi="Tahoma" w:cs="Tahoma"/>
          <w:sz w:val="20"/>
          <w:szCs w:val="20"/>
          <w:lang w:val="sl-SI" w:eastAsia="sl-SI"/>
        </w:rPr>
      </w:pPr>
      <w:r>
        <w:rPr>
          <w:rFonts w:ascii="Tahoma" w:eastAsia="HG Mincho Light J" w:hAnsi="Tahoma" w:cs="Tahoma"/>
          <w:sz w:val="20"/>
          <w:szCs w:val="20"/>
          <w:lang w:val="sl-SI" w:eastAsia="sl-SI"/>
        </w:rPr>
        <w:t xml:space="preserve">Ustrezno mazanje zgoraj navedenih </w:t>
      </w:r>
      <w:proofErr w:type="spellStart"/>
      <w:r>
        <w:rPr>
          <w:rFonts w:ascii="Tahoma" w:eastAsia="HG Mincho Light J" w:hAnsi="Tahoma" w:cs="Tahoma"/>
          <w:sz w:val="20"/>
          <w:szCs w:val="20"/>
          <w:lang w:val="sl-SI" w:eastAsia="sl-SI"/>
        </w:rPr>
        <w:t>podsestavnih</w:t>
      </w:r>
      <w:proofErr w:type="spellEnd"/>
      <w:r>
        <w:rPr>
          <w:rFonts w:ascii="Tahoma" w:eastAsia="HG Mincho Light J" w:hAnsi="Tahoma" w:cs="Tahoma"/>
          <w:sz w:val="20"/>
          <w:szCs w:val="20"/>
          <w:lang w:val="sl-SI" w:eastAsia="sl-SI"/>
        </w:rPr>
        <w:t xml:space="preserve"> delov za zagotavljanje delovanja dvigal,</w:t>
      </w:r>
    </w:p>
    <w:p w14:paraId="10D48D41" w14:textId="77777777" w:rsidR="001F27D4" w:rsidRDefault="00000000">
      <w:pPr>
        <w:numPr>
          <w:ilvl w:val="0"/>
          <w:numId w:val="1"/>
        </w:numPr>
        <w:spacing w:after="0" w:line="240" w:lineRule="auto"/>
        <w:contextualSpacing/>
        <w:rPr>
          <w:rFonts w:ascii="Tahoma" w:eastAsia="HG Mincho Light J" w:hAnsi="Tahoma" w:cs="Tahoma"/>
          <w:sz w:val="20"/>
          <w:szCs w:val="20"/>
          <w:lang w:val="sl-SI" w:eastAsia="sl-SI"/>
        </w:rPr>
      </w:pPr>
      <w:r>
        <w:rPr>
          <w:rFonts w:ascii="Tahoma" w:eastAsia="HG Mincho Light J" w:hAnsi="Tahoma" w:cs="Tahoma"/>
          <w:sz w:val="20"/>
          <w:szCs w:val="20"/>
          <w:lang w:val="sl-SI" w:eastAsia="sl-SI"/>
        </w:rPr>
        <w:t>Pregledovanje in uravnavanje potovalnih lastnosti dvigala, še zlasti pravilnega pristajanja,</w:t>
      </w:r>
    </w:p>
    <w:p w14:paraId="453BAAB0" w14:textId="77777777" w:rsidR="001F27D4" w:rsidRDefault="00000000">
      <w:pPr>
        <w:numPr>
          <w:ilvl w:val="0"/>
          <w:numId w:val="1"/>
        </w:numPr>
        <w:spacing w:after="0" w:line="240" w:lineRule="auto"/>
        <w:contextualSpacing/>
        <w:rPr>
          <w:rFonts w:ascii="Tahoma" w:eastAsia="HG Mincho Light J" w:hAnsi="Tahoma" w:cs="Tahoma"/>
          <w:sz w:val="20"/>
          <w:szCs w:val="20"/>
          <w:lang w:val="sl-SI" w:eastAsia="sl-SI"/>
        </w:rPr>
      </w:pPr>
      <w:r>
        <w:rPr>
          <w:rFonts w:ascii="Tahoma" w:eastAsia="HG Mincho Light J" w:hAnsi="Tahoma" w:cs="Tahoma"/>
          <w:sz w:val="20"/>
          <w:szCs w:val="20"/>
          <w:lang w:val="sl-SI" w:eastAsia="sl-SI"/>
        </w:rPr>
        <w:t>Vizualni pregled in preverjanje delovanja stikal, krmilnega in nadzornega sistema ter druge varnostne opreme ter pokazateljev in razsvetljave,</w:t>
      </w:r>
    </w:p>
    <w:p w14:paraId="1D1004FF" w14:textId="77777777" w:rsidR="001F27D4" w:rsidRDefault="00000000">
      <w:pPr>
        <w:numPr>
          <w:ilvl w:val="0"/>
          <w:numId w:val="1"/>
        </w:numPr>
        <w:spacing w:after="0" w:line="240" w:lineRule="auto"/>
        <w:contextualSpacing/>
        <w:rPr>
          <w:rFonts w:ascii="Tahoma" w:eastAsia="HG Mincho Light J" w:hAnsi="Tahoma" w:cs="Tahoma"/>
          <w:sz w:val="20"/>
          <w:szCs w:val="20"/>
          <w:lang w:val="sl-SI" w:eastAsia="sl-SI"/>
        </w:rPr>
      </w:pPr>
      <w:r>
        <w:rPr>
          <w:rFonts w:ascii="Tahoma" w:eastAsia="HG Mincho Light J" w:hAnsi="Tahoma" w:cs="Tahoma"/>
          <w:sz w:val="20"/>
          <w:szCs w:val="20"/>
          <w:lang w:val="sl-SI" w:eastAsia="sl-SI"/>
        </w:rPr>
        <w:t>Pregled delovanja in morebitnih napak v delovanju dvigal,</w:t>
      </w:r>
    </w:p>
    <w:p w14:paraId="0A9C6310" w14:textId="77777777" w:rsidR="001F27D4" w:rsidRDefault="00000000">
      <w:pPr>
        <w:numPr>
          <w:ilvl w:val="0"/>
          <w:numId w:val="1"/>
        </w:numPr>
        <w:spacing w:after="0" w:line="240" w:lineRule="auto"/>
        <w:contextualSpacing/>
        <w:rPr>
          <w:rFonts w:ascii="Tahoma" w:eastAsia="HG Mincho Light J" w:hAnsi="Tahoma" w:cs="Tahoma"/>
          <w:sz w:val="20"/>
          <w:szCs w:val="20"/>
          <w:lang w:val="sl-SI" w:eastAsia="sl-SI"/>
        </w:rPr>
      </w:pPr>
      <w:r>
        <w:rPr>
          <w:rFonts w:ascii="Tahoma" w:eastAsia="HG Mincho Light J" w:hAnsi="Tahoma" w:cs="Tahoma"/>
          <w:sz w:val="20"/>
          <w:szCs w:val="20"/>
          <w:lang w:val="sl-SI" w:eastAsia="sl-SI"/>
        </w:rPr>
        <w:t>Preverjanje ravni olja pogonske enote,</w:t>
      </w:r>
    </w:p>
    <w:p w14:paraId="2C9107AC" w14:textId="77777777" w:rsidR="001F27D4" w:rsidRDefault="00000000">
      <w:pPr>
        <w:numPr>
          <w:ilvl w:val="0"/>
          <w:numId w:val="1"/>
        </w:numPr>
        <w:spacing w:after="0" w:line="240" w:lineRule="auto"/>
        <w:contextualSpacing/>
        <w:rPr>
          <w:rFonts w:ascii="Tahoma" w:eastAsia="HG Mincho Light J" w:hAnsi="Tahoma" w:cs="Tahoma"/>
          <w:sz w:val="20"/>
          <w:szCs w:val="20"/>
          <w:lang w:val="sl-SI" w:eastAsia="sl-SI"/>
        </w:rPr>
      </w:pPr>
      <w:r>
        <w:rPr>
          <w:rFonts w:ascii="Tahoma" w:eastAsia="HG Mincho Light J" w:hAnsi="Tahoma" w:cs="Tahoma"/>
          <w:sz w:val="20"/>
          <w:szCs w:val="20"/>
          <w:lang w:val="sl-SI" w:eastAsia="sl-SI"/>
        </w:rPr>
        <w:t xml:space="preserve">Čiščenje zgoraj navedenih </w:t>
      </w:r>
      <w:proofErr w:type="spellStart"/>
      <w:r>
        <w:rPr>
          <w:rFonts w:ascii="Tahoma" w:eastAsia="HG Mincho Light J" w:hAnsi="Tahoma" w:cs="Tahoma"/>
          <w:sz w:val="20"/>
          <w:szCs w:val="20"/>
          <w:lang w:val="sl-SI" w:eastAsia="sl-SI"/>
        </w:rPr>
        <w:t>podsestavnih</w:t>
      </w:r>
      <w:proofErr w:type="spellEnd"/>
      <w:r>
        <w:rPr>
          <w:rFonts w:ascii="Tahoma" w:eastAsia="HG Mincho Light J" w:hAnsi="Tahoma" w:cs="Tahoma"/>
          <w:sz w:val="20"/>
          <w:szCs w:val="20"/>
          <w:lang w:val="sl-SI" w:eastAsia="sl-SI"/>
        </w:rPr>
        <w:t xml:space="preserve"> delov dvigal do mere potrebne za ohranjanje delovanja opreme,</w:t>
      </w:r>
    </w:p>
    <w:p w14:paraId="52E0276D" w14:textId="77777777" w:rsidR="001F27D4" w:rsidRDefault="00000000">
      <w:pPr>
        <w:numPr>
          <w:ilvl w:val="0"/>
          <w:numId w:val="1"/>
        </w:numPr>
        <w:spacing w:after="0" w:line="240" w:lineRule="auto"/>
        <w:contextualSpacing/>
        <w:rPr>
          <w:rFonts w:ascii="Tahoma" w:eastAsia="HG Mincho Light J" w:hAnsi="Tahoma" w:cs="Tahoma"/>
          <w:sz w:val="20"/>
          <w:szCs w:val="20"/>
          <w:lang w:val="sl-SI" w:eastAsia="sl-SI"/>
        </w:rPr>
      </w:pPr>
      <w:r>
        <w:rPr>
          <w:rFonts w:ascii="Tahoma" w:eastAsia="HG Mincho Light J" w:hAnsi="Tahoma" w:cs="Tahoma"/>
          <w:sz w:val="20"/>
          <w:szCs w:val="20"/>
          <w:lang w:val="sl-SI" w:eastAsia="sl-SI"/>
        </w:rPr>
        <w:t>2x letno čiščenje strojnice in strehe dvigala ter odstranjevanje umazanije v jašku.</w:t>
      </w:r>
    </w:p>
    <w:p w14:paraId="7C55678C"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Izvajalec bo opravljal redne pregled dvigal brez predhodnega pisnega poziva naročnika.</w:t>
      </w:r>
    </w:p>
    <w:p w14:paraId="737255B9" w14:textId="77777777" w:rsidR="001F27D4" w:rsidRDefault="00000000">
      <w:pPr>
        <w:spacing w:after="0" w:line="240" w:lineRule="auto"/>
        <w:rPr>
          <w:rFonts w:ascii="Tahoma" w:eastAsia="HG Mincho Light J" w:hAnsi="Tahoma" w:cs="Tahoma"/>
          <w:b/>
          <w:bCs/>
          <w:sz w:val="20"/>
          <w:szCs w:val="20"/>
          <w:lang w:val="sl-SI" w:eastAsia="sl-SI"/>
        </w:rPr>
      </w:pPr>
      <w:r>
        <w:rPr>
          <w:rFonts w:ascii="Tahoma" w:eastAsia="HG Mincho Light J" w:hAnsi="Tahoma" w:cs="Tahoma"/>
          <w:b/>
          <w:bCs/>
          <w:sz w:val="20"/>
          <w:szCs w:val="20"/>
          <w:lang w:val="sl-SI" w:eastAsia="sl-SI"/>
        </w:rPr>
        <w:t>Ad2)</w:t>
      </w:r>
    </w:p>
    <w:p w14:paraId="044FA1C2"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Intervencijska popravilo bo izvajalec zaračunal posebej po opravljenem interventnem posegu oz. delu in na podlagi s strani naročnika podpisanega delovnega naloga.</w:t>
      </w:r>
    </w:p>
    <w:p w14:paraId="7DFD3337"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Izvajalec je dolžan popraviti ali zamenjati;</w:t>
      </w:r>
    </w:p>
    <w:p w14:paraId="75A2B778" w14:textId="77777777" w:rsidR="001F27D4" w:rsidRDefault="00000000">
      <w:pPr>
        <w:numPr>
          <w:ilvl w:val="0"/>
          <w:numId w:val="2"/>
        </w:numPr>
        <w:spacing w:after="0" w:line="240" w:lineRule="auto"/>
        <w:contextualSpacing/>
        <w:rPr>
          <w:rFonts w:ascii="Tahoma" w:eastAsia="HG Mincho Light J" w:hAnsi="Tahoma" w:cs="Tahoma"/>
          <w:sz w:val="20"/>
          <w:szCs w:val="20"/>
          <w:lang w:val="sl-SI" w:eastAsia="sl-SI"/>
        </w:rPr>
      </w:pPr>
      <w:r>
        <w:rPr>
          <w:rFonts w:ascii="Tahoma" w:eastAsia="HG Mincho Light J" w:hAnsi="Tahoma" w:cs="Tahoma"/>
          <w:sz w:val="20"/>
          <w:szCs w:val="20"/>
          <w:lang w:val="sl-SI" w:eastAsia="sl-SI"/>
        </w:rPr>
        <w:t xml:space="preserve">Vse dele, ki so zaradi obrabljenosti postali neuporabni, kot na primer: menjalnik, motor, hitrostni regulator, zavore, mehanski sistem izbire nadstropij, deli krmilnega sistema, </w:t>
      </w:r>
      <w:proofErr w:type="spellStart"/>
      <w:r>
        <w:rPr>
          <w:rFonts w:ascii="Tahoma" w:eastAsia="HG Mincho Light J" w:hAnsi="Tahoma" w:cs="Tahoma"/>
          <w:sz w:val="20"/>
          <w:szCs w:val="20"/>
          <w:lang w:val="sl-SI" w:eastAsia="sl-SI"/>
        </w:rPr>
        <w:t>obesišča</w:t>
      </w:r>
      <w:proofErr w:type="spellEnd"/>
      <w:r>
        <w:rPr>
          <w:rFonts w:ascii="Tahoma" w:eastAsia="HG Mincho Light J" w:hAnsi="Tahoma" w:cs="Tahoma"/>
          <w:sz w:val="20"/>
          <w:szCs w:val="20"/>
          <w:lang w:val="sl-SI" w:eastAsia="sl-SI"/>
        </w:rPr>
        <w:t xml:space="preserve"> vrat, pogon vrat, varnostni mehanizem, vrvenica deflektorja ipd.,</w:t>
      </w:r>
    </w:p>
    <w:p w14:paraId="7E656569" w14:textId="77777777" w:rsidR="001F27D4" w:rsidRDefault="00000000">
      <w:pPr>
        <w:numPr>
          <w:ilvl w:val="0"/>
          <w:numId w:val="2"/>
        </w:numPr>
        <w:spacing w:after="0" w:line="240" w:lineRule="auto"/>
        <w:contextualSpacing/>
        <w:rPr>
          <w:rFonts w:ascii="Tahoma" w:eastAsia="HG Mincho Light J" w:hAnsi="Tahoma" w:cs="Tahoma"/>
          <w:sz w:val="20"/>
          <w:szCs w:val="20"/>
          <w:lang w:val="sl-SI" w:eastAsia="sl-SI"/>
        </w:rPr>
      </w:pPr>
      <w:r>
        <w:rPr>
          <w:rFonts w:ascii="Tahoma" w:eastAsia="HG Mincho Light J" w:hAnsi="Tahoma" w:cs="Tahoma"/>
          <w:sz w:val="20"/>
          <w:szCs w:val="20"/>
          <w:lang w:val="sl-SI" w:eastAsia="sl-SI"/>
        </w:rPr>
        <w:t>Pravočasno zamenjati obešalne vrvi, vrvi za mehansko izbiro nadstropij, pogonske vrvenice, pogonska kolesa in viseče kable z namenom, da bi zagotovilo varnost v skladu z veljavno zakonodajo,</w:t>
      </w:r>
    </w:p>
    <w:p w14:paraId="12F05FDD" w14:textId="77777777" w:rsidR="001F27D4" w:rsidRDefault="00000000">
      <w:pPr>
        <w:numPr>
          <w:ilvl w:val="0"/>
          <w:numId w:val="2"/>
        </w:numPr>
        <w:spacing w:after="0" w:line="240" w:lineRule="auto"/>
        <w:contextualSpacing/>
        <w:rPr>
          <w:rFonts w:ascii="Tahoma" w:eastAsia="HG Mincho Light J" w:hAnsi="Tahoma" w:cs="Tahoma"/>
          <w:sz w:val="20"/>
          <w:szCs w:val="20"/>
          <w:lang w:val="sl-SI" w:eastAsia="sl-SI"/>
        </w:rPr>
      </w:pPr>
      <w:r>
        <w:rPr>
          <w:rFonts w:ascii="Tahoma" w:eastAsia="HG Mincho Light J" w:hAnsi="Tahoma" w:cs="Tahoma"/>
          <w:sz w:val="20"/>
          <w:szCs w:val="20"/>
          <w:lang w:val="sl-SI" w:eastAsia="sl-SI"/>
        </w:rPr>
        <w:t>V redni intervalih v skladu z navodili proizvajalca oz. dobro prakso menjava olja v pogonskih enotah dvižnih naprav in staro olje tudi primerno odstrani,</w:t>
      </w:r>
    </w:p>
    <w:p w14:paraId="2A9A585C" w14:textId="77777777" w:rsidR="001F27D4" w:rsidRDefault="00000000">
      <w:pPr>
        <w:numPr>
          <w:ilvl w:val="0"/>
          <w:numId w:val="2"/>
        </w:numPr>
        <w:spacing w:after="0" w:line="240" w:lineRule="auto"/>
        <w:contextualSpacing/>
        <w:rPr>
          <w:rFonts w:ascii="Tahoma" w:eastAsia="HG Mincho Light J" w:hAnsi="Tahoma" w:cs="Tahoma"/>
          <w:sz w:val="20"/>
          <w:szCs w:val="20"/>
          <w:lang w:val="sl-SI" w:eastAsia="sl-SI"/>
        </w:rPr>
      </w:pPr>
      <w:r>
        <w:rPr>
          <w:rFonts w:ascii="Tahoma" w:eastAsia="HG Mincho Light J" w:hAnsi="Tahoma" w:cs="Tahoma"/>
          <w:sz w:val="20"/>
          <w:szCs w:val="20"/>
          <w:lang w:val="sl-SI" w:eastAsia="sl-SI"/>
        </w:rPr>
        <w:t>V času izvajanja rednih pregledov in preventivnega vzdrževanja dvigala zamenja okvarjene ali</w:t>
      </w:r>
    </w:p>
    <w:p w14:paraId="7E3C884D" w14:textId="77777777" w:rsidR="001F27D4" w:rsidRDefault="00000000">
      <w:pPr>
        <w:numPr>
          <w:ilvl w:val="0"/>
          <w:numId w:val="2"/>
        </w:numPr>
        <w:spacing w:after="0" w:line="240" w:lineRule="auto"/>
        <w:contextualSpacing/>
        <w:rPr>
          <w:rFonts w:ascii="Tahoma" w:eastAsia="HG Mincho Light J" w:hAnsi="Tahoma" w:cs="Tahoma"/>
          <w:sz w:val="20"/>
          <w:szCs w:val="20"/>
          <w:lang w:val="sl-SI" w:eastAsia="sl-SI"/>
        </w:rPr>
      </w:pPr>
      <w:r>
        <w:rPr>
          <w:rFonts w:ascii="Tahoma" w:eastAsia="HG Mincho Light J" w:hAnsi="Tahoma" w:cs="Tahoma"/>
          <w:sz w:val="20"/>
          <w:szCs w:val="20"/>
          <w:lang w:val="sl-SI" w:eastAsia="sl-SI"/>
        </w:rPr>
        <w:t>Poškodovane luči v kabini dvigala, strojnici dvigala in dvigalnih jaških.</w:t>
      </w:r>
    </w:p>
    <w:p w14:paraId="7345EBBA" w14:textId="77777777" w:rsidR="001F27D4" w:rsidRDefault="001F27D4">
      <w:pPr>
        <w:spacing w:after="0" w:line="240" w:lineRule="auto"/>
        <w:rPr>
          <w:rFonts w:ascii="Tahoma" w:eastAsia="HG Mincho Light J" w:hAnsi="Tahoma" w:cs="Tahoma"/>
          <w:sz w:val="20"/>
          <w:szCs w:val="20"/>
          <w:lang w:val="sl-SI" w:eastAsia="sl-SI"/>
        </w:rPr>
      </w:pPr>
    </w:p>
    <w:p w14:paraId="5C714537"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 xml:space="preserve">V primeru okvar je izvajalec dolžan odpraviti napake v delovanju dvižnih naprav, ki so ugotovljene med rednimi pregledi ali med izvajanjem preventivnega vzdrževanja ali se pojavijo med posameznimi pregledi in jih stranka ali pooblaščena tretja oseba prijavi. Izvajalec se obvezuje, da bo pridobil ves </w:t>
      </w:r>
      <w:r>
        <w:rPr>
          <w:rFonts w:ascii="Tahoma" w:eastAsia="HG Mincho Light J" w:hAnsi="Tahoma" w:cs="Tahoma"/>
          <w:sz w:val="20"/>
          <w:szCs w:val="20"/>
          <w:lang w:val="sl-SI" w:eastAsia="sl-SI"/>
        </w:rPr>
        <w:lastRenderedPageBreak/>
        <w:t>potreben material in popravilo izvedel v treh delovnih dneh od prijave napake ter pri tem uporabil originalne nadomestne dele oz. ustrezno nadomestilo v primeru, da originalnega dela ni več na voljo.</w:t>
      </w:r>
    </w:p>
    <w:p w14:paraId="0079388F" w14:textId="77777777" w:rsidR="001F27D4" w:rsidRDefault="001F27D4">
      <w:pPr>
        <w:spacing w:after="0" w:line="240" w:lineRule="auto"/>
        <w:rPr>
          <w:rFonts w:ascii="Tahoma" w:eastAsia="HG Mincho Light J" w:hAnsi="Tahoma" w:cs="Tahoma"/>
          <w:sz w:val="20"/>
          <w:szCs w:val="20"/>
          <w:lang w:val="sl-SI" w:eastAsia="sl-SI"/>
        </w:rPr>
      </w:pPr>
    </w:p>
    <w:p w14:paraId="457B76CD"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V primeru večjih okvar in potrebnih zamenjav posameznih rezervnih delov, bo izvajalec na podlagi predhodnega ogled izdelal ponudbo potrebnih del in zamenjav, s katerimi bi ponovno vzpostavil brezhibno delovanje sistema in jo izročil v odobritev pooblaščeni osebi naročnika.</w:t>
      </w:r>
    </w:p>
    <w:p w14:paraId="2C8980CC"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 xml:space="preserve">Predmet naročila so tudi storitve, ki se nanašajo na tehnične izboljšave ter modifikacije, tudi v kolikor je izvedba teh zahtevana na podlagi novih predpisov ali na podlagi priporočil ali sklepov s strani odgovornih pristojnih organov. Tudi v tem primeru bo izvajalec na podlagi predhodnega ogleda izdelal ponudbo potrebnih del in zamenjav in jo izročil v odobritev pooblačeni osebi naročnika. </w:t>
      </w:r>
    </w:p>
    <w:p w14:paraId="321EEDBF" w14:textId="77777777" w:rsidR="001F27D4" w:rsidRDefault="001F27D4">
      <w:pPr>
        <w:spacing w:after="0" w:line="240" w:lineRule="auto"/>
        <w:rPr>
          <w:rFonts w:ascii="Tahoma" w:eastAsia="HG Mincho Light J" w:hAnsi="Tahoma" w:cs="Tahoma"/>
          <w:sz w:val="20"/>
          <w:szCs w:val="20"/>
          <w:lang w:val="sl-SI" w:eastAsia="sl-SI"/>
        </w:rPr>
      </w:pPr>
    </w:p>
    <w:p w14:paraId="679397D8"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Izredno vzdrževanje se opravlja v rednem delovnem času (od ponedeljka do petka med 7.00 in 15.00 ure), razen kadar bi to povzročilo večje motnje v procesu dela naročnika oz. v primeru nujne odprave napake – po dogovoru s pooblaščeno osebo naročnika.</w:t>
      </w:r>
    </w:p>
    <w:p w14:paraId="2435230B"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Po opravljenem popravilu izda izvajalec naročniku poročilo o popravilu za vsako dvigalo posebej (delovni nalog). Prevzem se opravi za vsako dvigalo posebej. O prevzemu se napiše zapisnik, ki je priloga izstavljenemu računu.</w:t>
      </w:r>
    </w:p>
    <w:p w14:paraId="258E3437" w14:textId="77777777" w:rsidR="001F27D4" w:rsidRDefault="001F27D4">
      <w:pPr>
        <w:spacing w:after="0" w:line="240" w:lineRule="auto"/>
        <w:rPr>
          <w:rFonts w:ascii="Tahoma" w:eastAsia="HG Mincho Light J" w:hAnsi="Tahoma" w:cs="Tahoma"/>
          <w:sz w:val="20"/>
          <w:szCs w:val="20"/>
          <w:lang w:val="sl-SI" w:eastAsia="sl-SI"/>
        </w:rPr>
      </w:pPr>
    </w:p>
    <w:p w14:paraId="5B75E5F0"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Garancija na rezervne dele ter opravljeno storitev najmanj 12 mesecev od zaključka popravila (oz. prevzema) posameznega dvigala.</w:t>
      </w:r>
    </w:p>
    <w:p w14:paraId="55031EB9"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Ponudnik bo za zamenjavo obrabljenih rezervnih delo izstavil račun za vsako dvigalo posebej po opravljenih delih. Priloga računa je podpisan prevzemni zapisnik s strani pogodbenih strank.</w:t>
      </w:r>
    </w:p>
    <w:p w14:paraId="73BE86AE" w14:textId="77777777" w:rsidR="001F27D4" w:rsidRDefault="001F27D4">
      <w:pPr>
        <w:spacing w:after="0" w:line="240" w:lineRule="auto"/>
        <w:rPr>
          <w:rFonts w:ascii="Tahoma" w:hAnsi="Tahoma" w:cs="Tahoma"/>
          <w:b/>
          <w:sz w:val="20"/>
          <w:szCs w:val="20"/>
          <w:lang w:val="sl-SI"/>
        </w:rPr>
      </w:pPr>
    </w:p>
    <w:p w14:paraId="6F41BB7E"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Odzivni čas</w:t>
      </w:r>
    </w:p>
    <w:p w14:paraId="47C2BB65"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Izvajalec se mora odzvati:</w:t>
      </w:r>
    </w:p>
    <w:p w14:paraId="149BFDD1" w14:textId="77777777" w:rsidR="001F27D4" w:rsidRDefault="00000000">
      <w:pPr>
        <w:numPr>
          <w:ilvl w:val="0"/>
          <w:numId w:val="3"/>
        </w:numPr>
        <w:spacing w:after="0" w:line="240" w:lineRule="auto"/>
        <w:contextualSpacing/>
        <w:rPr>
          <w:rFonts w:ascii="Tahoma" w:eastAsia="HG Mincho Light J" w:hAnsi="Tahoma" w:cs="Tahoma"/>
          <w:sz w:val="20"/>
          <w:szCs w:val="20"/>
          <w:lang w:val="sl-SI" w:eastAsia="sl-SI"/>
        </w:rPr>
      </w:pPr>
      <w:r>
        <w:rPr>
          <w:rFonts w:ascii="Tahoma" w:eastAsia="HG Mincho Light J" w:hAnsi="Tahoma" w:cs="Tahoma"/>
          <w:sz w:val="20"/>
          <w:szCs w:val="20"/>
          <w:lang w:val="sl-SI" w:eastAsia="sl-SI"/>
        </w:rPr>
        <w:t>V 3 urah od prejetja obvestila o okvari v delovnem času (od 7. do 17. ure)</w:t>
      </w:r>
    </w:p>
    <w:p w14:paraId="3F64F286" w14:textId="77777777" w:rsidR="001F27D4" w:rsidRDefault="00000000">
      <w:pPr>
        <w:numPr>
          <w:ilvl w:val="0"/>
          <w:numId w:val="3"/>
        </w:numPr>
        <w:spacing w:after="0" w:line="240" w:lineRule="auto"/>
        <w:contextualSpacing/>
        <w:rPr>
          <w:rFonts w:ascii="Tahoma" w:eastAsia="HG Mincho Light J" w:hAnsi="Tahoma" w:cs="Tahoma"/>
          <w:sz w:val="20"/>
          <w:szCs w:val="20"/>
          <w:lang w:val="sl-SI" w:eastAsia="sl-SI"/>
        </w:rPr>
      </w:pPr>
      <w:r>
        <w:rPr>
          <w:rFonts w:ascii="Tahoma" w:eastAsia="HG Mincho Light J" w:hAnsi="Tahoma" w:cs="Tahoma"/>
          <w:sz w:val="20"/>
          <w:szCs w:val="20"/>
          <w:lang w:val="sl-SI" w:eastAsia="sl-SI"/>
        </w:rPr>
        <w:t>V 6 urah od prejetja obvestila o okvari izven delovnega časa.</w:t>
      </w:r>
    </w:p>
    <w:p w14:paraId="1EB8CFFB"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Prijavo izvede naročnik (skrbnik pogodbe oz. njegov namestnik oz. vzdrževalec naročnika).</w:t>
      </w:r>
    </w:p>
    <w:p w14:paraId="330F86BC" w14:textId="77777777" w:rsidR="001F27D4" w:rsidRDefault="001F27D4">
      <w:pPr>
        <w:spacing w:after="0" w:line="240" w:lineRule="auto"/>
        <w:rPr>
          <w:rFonts w:ascii="Tahoma" w:eastAsia="HG Mincho Light J" w:hAnsi="Tahoma" w:cs="Tahoma"/>
          <w:sz w:val="20"/>
          <w:szCs w:val="20"/>
          <w:lang w:val="sl-SI" w:eastAsia="sl-SI"/>
        </w:rPr>
      </w:pPr>
    </w:p>
    <w:p w14:paraId="75B096C3"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Po prejetju obvestila o okvari s strani  naročnika je izvajalec dolžan popraviti dvigalo v treh delovnih dneh od prijave napake. Pri servisiranju in ugotovljenih večjih pomanjkljivosti, mora izklopiti dvigalo in obvestiti naročnika oz. uporabnika.</w:t>
      </w:r>
    </w:p>
    <w:p w14:paraId="1294A716" w14:textId="77777777" w:rsidR="001F27D4" w:rsidRDefault="001F27D4">
      <w:pPr>
        <w:spacing w:after="0" w:line="240" w:lineRule="auto"/>
        <w:rPr>
          <w:rFonts w:ascii="Tahoma" w:hAnsi="Tahoma" w:cs="Tahoma"/>
          <w:b/>
          <w:sz w:val="20"/>
          <w:szCs w:val="20"/>
          <w:lang w:val="sl-SI"/>
        </w:rPr>
      </w:pPr>
    </w:p>
    <w:p w14:paraId="6BDAAE5D" w14:textId="77777777" w:rsidR="001F27D4" w:rsidRDefault="00000000">
      <w:pPr>
        <w:spacing w:after="0" w:line="240" w:lineRule="auto"/>
        <w:rPr>
          <w:rFonts w:ascii="Tahoma" w:hAnsi="Tahoma" w:cs="Tahoma"/>
          <w:b/>
          <w:sz w:val="20"/>
          <w:szCs w:val="20"/>
          <w:lang w:val="sl-SI"/>
        </w:rPr>
      </w:pPr>
      <w:r>
        <w:rPr>
          <w:rFonts w:ascii="Tahoma" w:hAnsi="Tahoma" w:cs="Tahoma"/>
          <w:b/>
          <w:sz w:val="20"/>
          <w:szCs w:val="20"/>
          <w:lang w:val="sl-SI"/>
        </w:rPr>
        <w:t>Ad3)</w:t>
      </w:r>
    </w:p>
    <w:p w14:paraId="3F60088B"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 xml:space="preserve">Izvajalec mora zagotoviti prisotnost in sodelovanje enega usposobljenega serviserja dvigal, ki razpolaga z ustrezno elektronsko opremo za testiranje, pri izvedbi periodičnega tehničnega pregleda s strani pooblaščene organizacije. </w:t>
      </w:r>
    </w:p>
    <w:p w14:paraId="62347F8E"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Stroški prisotnosti morajo biti upoštevani pri mesečnem strošku za redno vzdrževanje. Naročnik obvesti izvajalca o rednem periodičnem pregledu pooblaščene organizacije najmanj 5 delovnih dni pred datumom pregleda.</w:t>
      </w:r>
    </w:p>
    <w:p w14:paraId="130E5A3B" w14:textId="77777777" w:rsidR="001F27D4" w:rsidRDefault="001F27D4">
      <w:pPr>
        <w:spacing w:after="0" w:line="240" w:lineRule="auto"/>
        <w:rPr>
          <w:rFonts w:ascii="Tahoma" w:hAnsi="Tahoma" w:cs="Tahoma"/>
          <w:b/>
          <w:sz w:val="20"/>
          <w:szCs w:val="20"/>
          <w:lang w:val="sl-SI"/>
        </w:rPr>
      </w:pPr>
    </w:p>
    <w:p w14:paraId="28A855A3" w14:textId="77777777" w:rsidR="001F27D4" w:rsidRDefault="00000000">
      <w:pPr>
        <w:spacing w:after="0" w:line="240" w:lineRule="auto"/>
        <w:rPr>
          <w:rFonts w:ascii="Tahoma" w:eastAsia="HG Mincho Light J" w:hAnsi="Tahoma" w:cs="Tahoma"/>
          <w:b/>
          <w:bCs/>
          <w:sz w:val="20"/>
          <w:szCs w:val="20"/>
          <w:lang w:val="sl-SI" w:eastAsia="sl-SI"/>
        </w:rPr>
      </w:pPr>
      <w:r>
        <w:rPr>
          <w:rFonts w:ascii="Tahoma" w:eastAsia="HG Mincho Light J" w:hAnsi="Tahoma" w:cs="Tahoma"/>
          <w:b/>
          <w:bCs/>
          <w:sz w:val="20"/>
          <w:szCs w:val="20"/>
          <w:lang w:val="sl-SI" w:eastAsia="sl-SI"/>
        </w:rPr>
        <w:t>Bistvene zahteve</w:t>
      </w:r>
    </w:p>
    <w:p w14:paraId="5CEA1DA3" w14:textId="77777777" w:rsidR="001F27D4" w:rsidRDefault="00000000">
      <w:pPr>
        <w:spacing w:after="0" w:line="240" w:lineRule="auto"/>
        <w:rPr>
          <w:rFonts w:ascii="Tahoma" w:eastAsia="HG Mincho Light J" w:hAnsi="Tahoma" w:cs="Tahoma"/>
          <w:b/>
          <w:bCs/>
          <w:sz w:val="20"/>
          <w:szCs w:val="20"/>
          <w:lang w:val="sl-SI" w:eastAsia="sl-SI"/>
        </w:rPr>
      </w:pPr>
      <w:r>
        <w:rPr>
          <w:rFonts w:ascii="Tahoma" w:eastAsia="HG Mincho Light J" w:hAnsi="Tahoma" w:cs="Tahoma"/>
          <w:b/>
          <w:bCs/>
          <w:sz w:val="20"/>
          <w:szCs w:val="20"/>
          <w:lang w:val="sl-SI" w:eastAsia="sl-SI"/>
        </w:rPr>
        <w:t>Vodenje evidence</w:t>
      </w:r>
    </w:p>
    <w:p w14:paraId="1C7FE4BD"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Izvajalec mora skrbeti za redno vodenje evidence »Servisna knjiga dvigala« in  ostale dokumentacije za dvigalo, ki mora biti priložena pri vsaki napravi posebej. Za vsak poseg v obliki vzdrževanja in servisiranja dvigala se opravi vpis v knjigo »Servisna knjiga dvigala«. Vpis v knjigo opravi usposobljeni serviser, ki je opravil mesečni pregled posameznega dvigala.</w:t>
      </w:r>
    </w:p>
    <w:p w14:paraId="7176D710"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Izvajalec je dolžan po vsakem delu dostaviti naročniku poročilo o opravljenih storitvah in zamenjanih rezervnih delih.</w:t>
      </w:r>
    </w:p>
    <w:p w14:paraId="772567B0" w14:textId="77777777" w:rsidR="001F27D4" w:rsidRDefault="001F27D4">
      <w:pPr>
        <w:spacing w:after="0" w:line="240" w:lineRule="auto"/>
        <w:rPr>
          <w:rFonts w:ascii="Tahoma" w:eastAsia="HG Mincho Light J" w:hAnsi="Tahoma" w:cs="Tahoma"/>
          <w:sz w:val="20"/>
          <w:szCs w:val="20"/>
          <w:lang w:val="sl-SI" w:eastAsia="sl-SI"/>
        </w:rPr>
      </w:pPr>
    </w:p>
    <w:p w14:paraId="7107B3E9" w14:textId="77777777" w:rsidR="001F27D4" w:rsidRDefault="00000000">
      <w:pPr>
        <w:spacing w:after="0" w:line="240" w:lineRule="auto"/>
        <w:rPr>
          <w:rFonts w:ascii="Tahoma" w:eastAsia="HG Mincho Light J" w:hAnsi="Tahoma" w:cs="Tahoma"/>
          <w:b/>
          <w:bCs/>
          <w:sz w:val="20"/>
          <w:szCs w:val="20"/>
          <w:lang w:val="sl-SI" w:eastAsia="sl-SI"/>
        </w:rPr>
      </w:pPr>
      <w:r>
        <w:rPr>
          <w:rFonts w:ascii="Tahoma" w:eastAsia="HG Mincho Light J" w:hAnsi="Tahoma" w:cs="Tahoma"/>
          <w:b/>
          <w:bCs/>
          <w:sz w:val="20"/>
          <w:szCs w:val="20"/>
          <w:lang w:val="sl-SI" w:eastAsia="sl-SI"/>
        </w:rPr>
        <w:t>Strokovno usposobljen in pooblaščeni kader</w:t>
      </w:r>
    </w:p>
    <w:p w14:paraId="4F8DDDEA"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Izvajalec mora za izvajanje vzdrževalnih del določiti strokovno usposobljene serviserje, poleg tega mora zagotavljati kakovost svojih storitev. V primeru morebitnih napak svojih serviserjev je dolžan v najkrajšem možnem času popraviti dvigalo, najkasneje v treh delovnih dneh, napake odpraviti na lastne stroške</w:t>
      </w:r>
    </w:p>
    <w:p w14:paraId="108745FC"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 xml:space="preserve">Vsi serviserji morajo imeti opravljen periodični izpit iz varstva pri delu za servisiranje dvigal. Vsa dela mora izvajalec opraviti v skladu z Zakonom o varnosti in zdravju pri delu. Ob uvedbi v delo bo moral </w:t>
      </w:r>
      <w:r>
        <w:rPr>
          <w:rFonts w:ascii="Tahoma" w:eastAsia="HG Mincho Light J" w:hAnsi="Tahoma" w:cs="Tahoma"/>
          <w:sz w:val="20"/>
          <w:szCs w:val="20"/>
          <w:lang w:val="sl-SI" w:eastAsia="sl-SI"/>
        </w:rPr>
        <w:lastRenderedPageBreak/>
        <w:t>izvajalec z naročnikom skladno z Zakonom o varnosti in zdravju pri delu skleniti Pisni sporazum o skupnih ukrepih za zagotavljanje varnosti in zdravja pri delu na skupnem delovišču.</w:t>
      </w:r>
    </w:p>
    <w:p w14:paraId="30947E35"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V primeru izvajanja požarno nevarnih del, kot npr. brušenje, varjenje, mora izvajalec pred pričetkom opravljanja teh del  od naročnika pridobiti dovoljenje za izvajanje požarno nevarnih del.</w:t>
      </w:r>
    </w:p>
    <w:p w14:paraId="4BBA90CB" w14:textId="77777777" w:rsidR="001F27D4" w:rsidRDefault="001F27D4">
      <w:pPr>
        <w:spacing w:after="0" w:line="240" w:lineRule="auto"/>
        <w:rPr>
          <w:rFonts w:ascii="Tahoma" w:hAnsi="Tahoma" w:cs="Tahoma"/>
          <w:b/>
          <w:sz w:val="20"/>
          <w:szCs w:val="20"/>
          <w:lang w:val="sl-SI"/>
        </w:rPr>
      </w:pPr>
    </w:p>
    <w:p w14:paraId="4F5197E8" w14:textId="77777777" w:rsidR="001F27D4" w:rsidRDefault="00000000">
      <w:pPr>
        <w:spacing w:after="0" w:line="240" w:lineRule="auto"/>
        <w:rPr>
          <w:rFonts w:ascii="Tahoma" w:eastAsia="HG Mincho Light J" w:hAnsi="Tahoma" w:cs="Tahoma"/>
          <w:sz w:val="20"/>
          <w:szCs w:val="20"/>
          <w:lang w:val="sl-SI" w:eastAsia="sl-SI"/>
        </w:rPr>
      </w:pPr>
      <w:r>
        <w:rPr>
          <w:rFonts w:ascii="Tahoma" w:eastAsia="HG Mincho Light J" w:hAnsi="Tahoma" w:cs="Tahoma"/>
          <w:sz w:val="20"/>
          <w:szCs w:val="20"/>
          <w:lang w:val="sl-SI" w:eastAsia="sl-SI"/>
        </w:rPr>
        <w:t xml:space="preserve">Ponudnik mora razpolagati s </w:t>
      </w:r>
      <w:proofErr w:type="spellStart"/>
      <w:r>
        <w:rPr>
          <w:rFonts w:ascii="Tahoma" w:eastAsia="HG Mincho Light J" w:hAnsi="Tahoma" w:cs="Tahoma"/>
          <w:sz w:val="20"/>
          <w:szCs w:val="20"/>
          <w:lang w:val="sl-SI" w:eastAsia="sl-SI"/>
        </w:rPr>
        <w:t>programirno</w:t>
      </w:r>
      <w:proofErr w:type="spellEnd"/>
      <w:r>
        <w:rPr>
          <w:rFonts w:ascii="Tahoma" w:eastAsia="HG Mincho Light J" w:hAnsi="Tahoma" w:cs="Tahoma"/>
          <w:sz w:val="20"/>
          <w:szCs w:val="20"/>
          <w:lang w:val="sl-SI" w:eastAsia="sl-SI"/>
        </w:rPr>
        <w:t xml:space="preserve"> konzolo za krmilne omare dvigal proizvajalca SEC, tip D, tip E in </w:t>
      </w:r>
      <w:proofErr w:type="spellStart"/>
      <w:r>
        <w:rPr>
          <w:rFonts w:ascii="Tahoma" w:eastAsia="HG Mincho Light J" w:hAnsi="Tahoma" w:cs="Tahoma"/>
          <w:sz w:val="20"/>
          <w:szCs w:val="20"/>
          <w:lang w:val="sl-SI" w:eastAsia="sl-SI"/>
        </w:rPr>
        <w:t>liftomatik</w:t>
      </w:r>
      <w:proofErr w:type="spellEnd"/>
      <w:r>
        <w:rPr>
          <w:rFonts w:ascii="Tahoma" w:eastAsia="HG Mincho Light J" w:hAnsi="Tahoma" w:cs="Tahoma"/>
          <w:sz w:val="20"/>
          <w:szCs w:val="20"/>
          <w:lang w:val="sl-SI" w:eastAsia="sl-SI"/>
        </w:rPr>
        <w:t>. K ponudbi predloži pisno izjavo.</w:t>
      </w:r>
    </w:p>
    <w:p w14:paraId="083D8929" w14:textId="77777777" w:rsidR="001F27D4" w:rsidRDefault="00000000">
      <w:pPr>
        <w:keepNext/>
        <w:shd w:val="clear" w:color="auto" w:fill="FFFFFF"/>
        <w:spacing w:before="240" w:after="60" w:line="240" w:lineRule="auto"/>
        <w:outlineLvl w:val="1"/>
        <w:rPr>
          <w:rFonts w:ascii="Tahoma" w:eastAsia="HG Mincho Light J" w:hAnsi="Tahoma" w:cs="Tahoma"/>
          <w:sz w:val="20"/>
          <w:szCs w:val="20"/>
          <w:lang w:val="sl-SI" w:eastAsia="sl-SI"/>
        </w:rPr>
      </w:pPr>
      <w:r>
        <w:rPr>
          <w:rFonts w:ascii="Tahoma" w:eastAsia="HG Mincho Light J" w:hAnsi="Tahoma" w:cs="Tahoma"/>
          <w:sz w:val="20"/>
          <w:szCs w:val="20"/>
          <w:lang w:val="sl-SI" w:eastAsia="sl-SI"/>
        </w:rPr>
        <w:t xml:space="preserve">Ponudnik mora naročniku predložiti ponudbeni predračun s specifikacijo cene kot izhaja iz obrazca »predračun«. </w:t>
      </w:r>
    </w:p>
    <w:p w14:paraId="3BC39042" w14:textId="77777777" w:rsidR="001F27D4" w:rsidRDefault="00000000">
      <w:pPr>
        <w:keepNext/>
        <w:shd w:val="clear" w:color="auto" w:fill="FFFFFF"/>
        <w:spacing w:before="240" w:after="60" w:line="240" w:lineRule="auto"/>
        <w:outlineLvl w:val="1"/>
        <w:rPr>
          <w:rFonts w:ascii="Tahoma" w:eastAsia="HG Mincho Light J" w:hAnsi="Tahoma" w:cs="Tahoma"/>
          <w:sz w:val="20"/>
          <w:szCs w:val="20"/>
          <w:lang w:val="sl-SI" w:eastAsia="sl-SI"/>
        </w:rPr>
      </w:pPr>
      <w:r>
        <w:rPr>
          <w:rFonts w:ascii="Tahoma" w:eastAsia="HG Mincho Light J" w:hAnsi="Tahoma" w:cs="Tahoma"/>
          <w:sz w:val="20"/>
          <w:szCs w:val="20"/>
          <w:lang w:val="sl-SI" w:eastAsia="sl-SI"/>
        </w:rPr>
        <w:t xml:space="preserve">Ponudnik mora naročniku predložiti cenik rezervnih delov, ki vsebuje navedbo javnega naročila naročnika, zaporedno številko posameznega rezervnega dela oz. storitve, veljavnost cenika, ki mora biti najmanj enaka obdobju javnega naročila naročnika, v katerem mora biti zajet tudi spisek rezervnih delov, ki so navedeni v »predračunu«. </w:t>
      </w:r>
    </w:p>
    <w:p w14:paraId="58820DD0" w14:textId="77777777" w:rsidR="001F27D4" w:rsidRDefault="00000000">
      <w:pPr>
        <w:keepNext/>
        <w:shd w:val="clear" w:color="auto" w:fill="FFFFFF"/>
        <w:spacing w:before="240" w:after="60" w:line="240" w:lineRule="auto"/>
        <w:outlineLvl w:val="1"/>
        <w:rPr>
          <w:rFonts w:ascii="Tahoma" w:eastAsia="HG Mincho Light J" w:hAnsi="Tahoma" w:cs="Tahoma"/>
          <w:sz w:val="20"/>
          <w:szCs w:val="20"/>
          <w:lang w:val="sl-SI" w:eastAsia="sl-SI"/>
        </w:rPr>
      </w:pPr>
      <w:r>
        <w:rPr>
          <w:rFonts w:ascii="Tahoma" w:eastAsia="HG Mincho Light J" w:hAnsi="Tahoma" w:cs="Tahoma"/>
          <w:sz w:val="20"/>
          <w:szCs w:val="20"/>
          <w:lang w:val="sl-SI" w:eastAsia="sl-SI"/>
        </w:rPr>
        <w:t xml:space="preserve">- Ponudnik mora zagotoviti odzivni čas 24 ur za  izredna popravila na klic vse dni v letu, vključno s prazniki,  šteto od klica pooblaščene osebe naročnika. K ponudbi predloži pisno izjavo. </w:t>
      </w:r>
    </w:p>
    <w:p w14:paraId="1058DC9A" w14:textId="77777777" w:rsidR="001F27D4" w:rsidRDefault="00000000">
      <w:pPr>
        <w:keepNext/>
        <w:shd w:val="clear" w:color="auto" w:fill="FFFFFF"/>
        <w:spacing w:before="240" w:after="60" w:line="240" w:lineRule="auto"/>
        <w:outlineLvl w:val="1"/>
        <w:rPr>
          <w:rFonts w:ascii="Tahoma" w:eastAsia="HG Mincho Light J" w:hAnsi="Tahoma" w:cs="Tahoma"/>
          <w:sz w:val="20"/>
          <w:szCs w:val="20"/>
          <w:lang w:val="sl-SI" w:eastAsia="sl-SI"/>
        </w:rPr>
      </w:pPr>
      <w:r>
        <w:rPr>
          <w:rFonts w:ascii="Tahoma" w:eastAsia="HG Mincho Light J" w:hAnsi="Tahoma" w:cs="Tahoma"/>
          <w:sz w:val="20"/>
          <w:szCs w:val="20"/>
          <w:lang w:val="sl-SI" w:eastAsia="sl-SI"/>
        </w:rPr>
        <w:t>- v primeru zamenjave rezervnega dela mora ponudnik zagotoviti najmanj 1-letno garancijo. K ponudbi predloži pisno izjavo.</w:t>
      </w:r>
    </w:p>
    <w:p w14:paraId="3C13B2F9" w14:textId="77777777" w:rsidR="001F27D4" w:rsidRDefault="00000000">
      <w:pPr>
        <w:keepNext/>
        <w:shd w:val="clear" w:color="auto" w:fill="FFFFFF"/>
        <w:spacing w:before="240" w:after="60" w:line="240" w:lineRule="auto"/>
        <w:outlineLvl w:val="1"/>
        <w:rPr>
          <w:rFonts w:ascii="Tahoma" w:eastAsia="HG Mincho Light J" w:hAnsi="Tahoma" w:cs="Tahoma"/>
          <w:sz w:val="20"/>
          <w:szCs w:val="20"/>
          <w:lang w:val="sl-SI" w:eastAsia="sl-SI"/>
        </w:rPr>
      </w:pPr>
      <w:r>
        <w:rPr>
          <w:rFonts w:ascii="Tahoma" w:eastAsia="HG Mincho Light J" w:hAnsi="Tahoma" w:cs="Tahoma"/>
          <w:sz w:val="20"/>
          <w:szCs w:val="20"/>
          <w:lang w:val="sl-SI" w:eastAsia="sl-SI"/>
        </w:rPr>
        <w:t xml:space="preserve">- ponudnik mora naročniku predložiti seznam serviserjev dvigal.  Osebe morajo biti polnoletne; vsaj en serviser dvigal, zaposlen pri ponudniku, mora imeti srednjo izobrazbo elektrotehniške smeri; na priloženem seznamu navesti  ime pooblaščenega serviserja za naročnikova dvigala.-v primeru zamenjave rezervnega dela mora ponudnik zagotoviti najmanj 2-letno garancijo. </w:t>
      </w:r>
    </w:p>
    <w:p w14:paraId="5AC5C8AE" w14:textId="77777777" w:rsidR="001F27D4" w:rsidRDefault="00000000">
      <w:pPr>
        <w:keepNext/>
        <w:shd w:val="clear" w:color="auto" w:fill="FFFFFF"/>
        <w:spacing w:before="240" w:after="60" w:line="240" w:lineRule="auto"/>
        <w:outlineLvl w:val="1"/>
        <w:rPr>
          <w:rFonts w:ascii="Tahoma" w:eastAsia="HG Mincho Light J" w:hAnsi="Tahoma" w:cs="Tahoma"/>
          <w:sz w:val="20"/>
          <w:szCs w:val="20"/>
          <w:lang w:val="sl-SI" w:eastAsia="sl-SI"/>
        </w:rPr>
      </w:pPr>
      <w:r>
        <w:rPr>
          <w:rFonts w:ascii="Tahoma" w:eastAsia="HG Mincho Light J" w:hAnsi="Tahoma" w:cs="Tahoma"/>
          <w:sz w:val="20"/>
          <w:szCs w:val="20"/>
          <w:lang w:val="sl-SI" w:eastAsia="sl-SI"/>
        </w:rPr>
        <w:t>REFERENCA:</w:t>
      </w:r>
    </w:p>
    <w:p w14:paraId="70B0AD53" w14:textId="77777777" w:rsidR="001F27D4" w:rsidRDefault="00000000">
      <w:pPr>
        <w:keepNext/>
        <w:shd w:val="clear" w:color="auto" w:fill="FFFFFF"/>
        <w:spacing w:before="240" w:after="60" w:line="240" w:lineRule="auto"/>
        <w:outlineLvl w:val="1"/>
        <w:rPr>
          <w:rFonts w:ascii="Tahoma" w:eastAsia="HG Mincho Light J" w:hAnsi="Tahoma" w:cs="Tahoma"/>
          <w:sz w:val="20"/>
          <w:szCs w:val="20"/>
          <w:lang w:val="sl-SI" w:eastAsia="sl-SI"/>
        </w:rPr>
      </w:pPr>
      <w:r>
        <w:rPr>
          <w:rFonts w:ascii="Tahoma" w:eastAsia="HG Mincho Light J" w:hAnsi="Tahoma" w:cs="Tahoma"/>
          <w:sz w:val="20"/>
          <w:szCs w:val="20"/>
          <w:lang w:val="sl-SI" w:eastAsia="sl-SI"/>
        </w:rPr>
        <w:t xml:space="preserve">Najmanj ena referenca, ki  za opravljene storitve v zadnjih treh letih,  da ima  ponudnik sklenjeno pogodbo/naročilo najmanj za vzdrževanje in servisiranje dvigal </w:t>
      </w:r>
    </w:p>
    <w:p w14:paraId="44F63B7E" w14:textId="77777777" w:rsidR="001F27D4" w:rsidRDefault="001F27D4">
      <w:pPr>
        <w:keepNext/>
        <w:shd w:val="clear" w:color="auto" w:fill="FFFFFF"/>
        <w:spacing w:before="240" w:after="60" w:line="240" w:lineRule="auto"/>
        <w:outlineLvl w:val="1"/>
        <w:rPr>
          <w:rFonts w:ascii="Tahoma" w:eastAsia="HG Mincho Light J" w:hAnsi="Tahoma" w:cs="Tahoma"/>
          <w:sz w:val="20"/>
          <w:szCs w:val="20"/>
          <w:lang w:val="sl-SI" w:eastAsia="sl-SI"/>
        </w:rPr>
      </w:pPr>
    </w:p>
    <w:p w14:paraId="355531CE" w14:textId="77777777" w:rsidR="001F27D4" w:rsidRDefault="001F27D4"/>
    <w:sectPr w:rsidR="001F27D4">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3325"/>
    <w:multiLevelType w:val="multilevel"/>
    <w:tmpl w:val="BEECDCE2"/>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EF66D0E"/>
    <w:multiLevelType w:val="multilevel"/>
    <w:tmpl w:val="16E83B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5E350AA"/>
    <w:multiLevelType w:val="multilevel"/>
    <w:tmpl w:val="931624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32215F6"/>
    <w:multiLevelType w:val="multilevel"/>
    <w:tmpl w:val="508C63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44866605">
    <w:abstractNumId w:val="3"/>
  </w:num>
  <w:num w:numId="2" w16cid:durableId="362946735">
    <w:abstractNumId w:val="1"/>
  </w:num>
  <w:num w:numId="3" w16cid:durableId="1860923398">
    <w:abstractNumId w:val="0"/>
  </w:num>
  <w:num w:numId="4" w16cid:durableId="1526212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D4"/>
    <w:rsid w:val="001F27D4"/>
    <w:rsid w:val="004B317B"/>
    <w:rsid w:val="007E7736"/>
    <w:rsid w:val="00B376E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CC22"/>
  <w15:docId w15:val="{2ADDF792-21D8-4123-A101-DD02CE64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0DB0"/>
    <w:pPr>
      <w:spacing w:after="200" w:line="276" w:lineRule="auto"/>
    </w:pPr>
    <w:rPr>
      <w:rFonts w:cs="Times New Roman"/>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1378</Words>
  <Characters>7861</Characters>
  <Application>Microsoft Office Word</Application>
  <DocSecurity>0</DocSecurity>
  <Lines>65</Lines>
  <Paragraphs>18</Paragraphs>
  <ScaleCrop>false</ScaleCrop>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robert.bizjak@bolnisnica-go.si</dc:creator>
  <dc:description/>
  <cp:lastModifiedBy>robert.bizjak@bolnisnica-go.si</cp:lastModifiedBy>
  <cp:revision>3</cp:revision>
  <dcterms:created xsi:type="dcterms:W3CDTF">2024-04-15T12:28:00Z</dcterms:created>
  <dcterms:modified xsi:type="dcterms:W3CDTF">2024-04-16T08:31:00Z</dcterms:modified>
  <dc:language>sl-SI</dc:language>
</cp:coreProperties>
</file>