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747AACF9">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0432DFA0"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POSTOPKU </w:t>
      </w:r>
      <w:r w:rsidR="00A80DE8">
        <w:rPr>
          <w:rFonts w:ascii="Tahoma" w:eastAsia="Times New Roman" w:hAnsi="Tahoma" w:cs="Tahoma"/>
          <w:b/>
          <w:bCs/>
          <w:color w:val="000000"/>
          <w:sz w:val="28"/>
          <w:szCs w:val="28"/>
          <w:lang w:eastAsia="zh-CN"/>
          <w14:ligatures w14:val="none"/>
        </w:rPr>
        <w:t>NAROČILA MALE VREDNOSTI</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57EEF94E" w14:textId="07AF5800" w:rsidR="00EE5B86" w:rsidRPr="00DC6734" w:rsidRDefault="00EE5B86" w:rsidP="00DC6734">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DC6734">
        <w:rPr>
          <w:rFonts w:ascii="Tahoma" w:eastAsia="Times New Roman" w:hAnsi="Tahoma" w:cs="Tahoma"/>
          <w:b/>
          <w:bCs/>
          <w:color w:val="000000"/>
          <w:sz w:val="28"/>
          <w:szCs w:val="28"/>
          <w:lang w:eastAsia="zh-CN"/>
          <w14:ligatures w14:val="none"/>
        </w:rPr>
        <w:t>MP za endoskopsko urologijo-ponovitev</w:t>
      </w:r>
      <w:r w:rsidRPr="00EE5B86">
        <w:rPr>
          <w:rFonts w:ascii="Tahoma" w:eastAsia="Times New Roman" w:hAnsi="Tahoma" w:cs="Tahoma"/>
          <w:b/>
          <w:bCs/>
          <w:color w:val="000000"/>
          <w:sz w:val="28"/>
          <w:szCs w:val="28"/>
          <w:lang w:eastAsia="zh-CN"/>
          <w14:ligatures w14:val="none"/>
        </w:rPr>
        <w:t>«</w:t>
      </w: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5B8766AC"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DC6734">
        <w:rPr>
          <w:rFonts w:ascii="Tahoma" w:eastAsia="Times New Roman" w:hAnsi="Tahoma" w:cs="Tahoma"/>
          <w:b/>
          <w:color w:val="000000"/>
          <w:kern w:val="0"/>
          <w:sz w:val="28"/>
          <w:szCs w:val="28"/>
          <w:lang w:eastAsia="zh-CN"/>
          <w14:ligatures w14:val="none"/>
        </w:rPr>
        <w:t>200-40/2025</w:t>
      </w:r>
      <w:r w:rsidR="009A04CF">
        <w:rPr>
          <w:rFonts w:ascii="Tahoma" w:eastAsia="Times New Roman" w:hAnsi="Tahoma" w:cs="Tahoma"/>
          <w:b/>
          <w:color w:val="000000"/>
          <w:kern w:val="0"/>
          <w:sz w:val="28"/>
          <w:szCs w:val="28"/>
          <w:lang w:eastAsia="zh-CN"/>
          <w14:ligatures w14:val="none"/>
        </w:rPr>
        <w:t>-6</w:t>
      </w:r>
    </w:p>
    <w:p w14:paraId="13F944C8" w14:textId="10AF67DE"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DC6734">
        <w:rPr>
          <w:rFonts w:ascii="Tahoma" w:eastAsia="Times New Roman" w:hAnsi="Tahoma" w:cs="Tahoma"/>
          <w:b/>
          <w:color w:val="000000"/>
          <w:kern w:val="0"/>
          <w:sz w:val="28"/>
          <w:szCs w:val="28"/>
          <w:lang w:eastAsia="zh-CN"/>
          <w14:ligatures w14:val="none"/>
        </w:rPr>
        <w:t>1556NP1</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69F29F25"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POSTOPKU </w:t>
      </w:r>
      <w:r w:rsidR="00A80DE8">
        <w:rPr>
          <w:rFonts w:ascii="Tahoma" w:hAnsi="Tahoma" w:cs="Tahoma"/>
          <w:b/>
          <w:bCs/>
          <w:sz w:val="28"/>
          <w:szCs w:val="28"/>
        </w:rPr>
        <w:t>NAROČILA MALE VREDNOSTI</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336493EC"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DC6734">
        <w:rPr>
          <w:rFonts w:ascii="Tahoma" w:hAnsi="Tahoma" w:cs="Tahoma"/>
          <w:b/>
          <w:bCs/>
          <w:sz w:val="28"/>
          <w:szCs w:val="28"/>
        </w:rPr>
        <w:t>MP za endoskopsko urologijo-ponovitev</w:t>
      </w:r>
      <w:r w:rsidRPr="008A2BE8">
        <w:rPr>
          <w:rFonts w:ascii="Tahoma" w:hAnsi="Tahoma" w:cs="Tahoma"/>
          <w:b/>
          <w:bCs/>
          <w:sz w:val="28"/>
          <w:szCs w:val="28"/>
        </w:rPr>
        <w:t>«</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6EA4F0E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A80DE8">
        <w:rPr>
          <w:rFonts w:ascii="Tahoma" w:eastAsia="Times New Roman" w:hAnsi="Tahoma" w:cs="Tahoma"/>
          <w:color w:val="000000"/>
          <w:sz w:val="18"/>
          <w:szCs w:val="18"/>
          <w:lang w:eastAsia="zh-CN"/>
          <w14:ligatures w14:val="none"/>
        </w:rPr>
        <w:t>7</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32FD2F42"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DC6734">
        <w:rPr>
          <w:rFonts w:ascii="Tahoma" w:eastAsia="Times New Roman" w:hAnsi="Tahoma" w:cs="Tahoma"/>
          <w:color w:val="000000"/>
          <w:sz w:val="18"/>
          <w:szCs w:val="18"/>
          <w:lang w:eastAsia="zh-CN"/>
          <w14:ligatures w14:val="none"/>
        </w:rPr>
        <w:t>endoskopsko urologijo</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w:t>
      </w:r>
      <w:r w:rsidR="00DC6734">
        <w:rPr>
          <w:rFonts w:ascii="Tahoma" w:eastAsia="Times New Roman" w:hAnsi="Tahoma" w:cs="Tahoma"/>
          <w:color w:val="000000"/>
          <w:sz w:val="18"/>
          <w:szCs w:val="18"/>
          <w:lang w:eastAsia="zh-CN"/>
          <w14:ligatures w14:val="none"/>
        </w:rPr>
        <w:t>1556NP1.</w:t>
      </w:r>
    </w:p>
    <w:p w14:paraId="3FAE53B2" w14:textId="566A2593"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54C61761"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DC6734">
        <w:rPr>
          <w:rFonts w:ascii="Tahoma" w:eastAsia="Times New Roman" w:hAnsi="Tahoma" w:cs="Tahoma"/>
          <w:color w:val="000000"/>
          <w:sz w:val="18"/>
          <w:szCs w:val="18"/>
          <w:lang w:eastAsia="zh-CN"/>
          <w14:ligatures w14:val="none"/>
        </w:rPr>
        <w:t>MP za endoskopsko urologijo-ponovitev</w:t>
      </w:r>
      <w:r w:rsidRPr="00313A88">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7BCEA29C" w:rsidR="00313A88" w:rsidRPr="00DC6734"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DC6734">
        <w:rPr>
          <w:rFonts w:ascii="Tahoma" w:eastAsia="Calibri" w:hAnsi="Tahoma" w:cs="Tahoma"/>
          <w:kern w:val="0"/>
          <w:sz w:val="18"/>
          <w:szCs w:val="18"/>
          <w:lang w:eastAsia="zh-CN"/>
          <w14:ligatures w14:val="none"/>
        </w:rPr>
        <w:t xml:space="preserve">Obdobje </w:t>
      </w:r>
      <w:r w:rsidR="00DC6734" w:rsidRPr="00DC6734">
        <w:rPr>
          <w:rFonts w:ascii="Tahoma" w:eastAsia="Calibri" w:hAnsi="Tahoma" w:cs="Tahoma"/>
          <w:kern w:val="0"/>
          <w:sz w:val="18"/>
          <w:szCs w:val="18"/>
          <w:lang w:eastAsia="zh-CN"/>
          <w14:ligatures w14:val="none"/>
        </w:rPr>
        <w:t>7 mesecev</w:t>
      </w:r>
      <w:r w:rsidRPr="00DC6734">
        <w:rPr>
          <w:rFonts w:ascii="Tahoma" w:eastAsia="Calibri" w:hAnsi="Tahoma" w:cs="Tahoma"/>
          <w:kern w:val="0"/>
          <w:sz w:val="18"/>
          <w:szCs w:val="18"/>
          <w:lang w:eastAsia="zh-CN"/>
          <w14:ligatures w14:val="none"/>
        </w:rPr>
        <w:t xml:space="preserve"> (predvidoma od </w:t>
      </w:r>
      <w:r w:rsidR="00DC6734" w:rsidRPr="00DC6734">
        <w:rPr>
          <w:rFonts w:ascii="Tahoma" w:eastAsia="Calibri" w:hAnsi="Tahoma" w:cs="Tahoma"/>
          <w:kern w:val="0"/>
          <w:sz w:val="18"/>
          <w:szCs w:val="18"/>
          <w:lang w:eastAsia="zh-CN"/>
          <w14:ligatures w14:val="none"/>
        </w:rPr>
        <w:t xml:space="preserve">4.2.2026 </w:t>
      </w:r>
      <w:r w:rsidRPr="00DC6734">
        <w:rPr>
          <w:rFonts w:ascii="Tahoma" w:eastAsia="Calibri" w:hAnsi="Tahoma" w:cs="Tahoma"/>
          <w:kern w:val="0"/>
          <w:sz w:val="18"/>
          <w:szCs w:val="18"/>
          <w:lang w:eastAsia="zh-CN"/>
          <w14:ligatures w14:val="none"/>
        </w:rPr>
        <w:t xml:space="preserve">do </w:t>
      </w:r>
      <w:r w:rsidR="00DC6734" w:rsidRPr="00DC6734">
        <w:rPr>
          <w:rFonts w:ascii="Tahoma" w:eastAsia="Calibri" w:hAnsi="Tahoma" w:cs="Tahoma"/>
          <w:kern w:val="0"/>
          <w:sz w:val="18"/>
          <w:szCs w:val="18"/>
          <w:lang w:eastAsia="zh-CN"/>
          <w14:ligatures w14:val="none"/>
        </w:rPr>
        <w:t>30.9.2026</w:t>
      </w:r>
      <w:r w:rsidRPr="00DC6734">
        <w:rPr>
          <w:rFonts w:ascii="Tahoma" w:eastAsia="Calibri" w:hAnsi="Tahoma" w:cs="Tahoma"/>
          <w:kern w:val="0"/>
          <w:sz w:val="18"/>
          <w:szCs w:val="18"/>
          <w:lang w:eastAsia="zh-CN"/>
          <w14:ligatures w14:val="none"/>
        </w:rPr>
        <w:t>).</w:t>
      </w:r>
    </w:p>
    <w:p w14:paraId="51D725C4" w14:textId="71827E99" w:rsidR="00EE5B86" w:rsidRPr="00313A88" w:rsidRDefault="00313A88" w:rsidP="00DC6734">
      <w:pPr>
        <w:suppressAutoHyphens/>
        <w:spacing w:after="0" w:line="240" w:lineRule="auto"/>
        <w:jc w:val="both"/>
        <w:rPr>
          <w:rFonts w:ascii="Tahoma" w:eastAsia="Times New Roman" w:hAnsi="Tahoma" w:cs="Tahoma"/>
          <w:b/>
          <w:bCs/>
          <w:color w:val="000000"/>
          <w:sz w:val="18"/>
          <w:szCs w:val="18"/>
          <w:lang w:eastAsia="zh-CN"/>
          <w14:ligatures w14:val="none"/>
        </w:rPr>
      </w:pPr>
      <w:r w:rsidRPr="00DC6734">
        <w:rPr>
          <w:rFonts w:ascii="Tahoma" w:eastAsia="Times New Roman" w:hAnsi="Tahoma" w:cs="Tahoma"/>
          <w:color w:val="000000"/>
          <w:kern w:val="0"/>
          <w:sz w:val="18"/>
          <w:szCs w:val="18"/>
          <w:lang w:eastAsia="zh-CN"/>
          <w14:ligatures w14:val="none"/>
        </w:rPr>
        <w:t xml:space="preserve">V primeru, da bo okvirni sporazum sklenjen po </w:t>
      </w:r>
      <w:r w:rsidR="00DC6734" w:rsidRPr="00DC6734">
        <w:rPr>
          <w:rFonts w:ascii="Tahoma" w:eastAsia="Times New Roman" w:hAnsi="Tahoma" w:cs="Tahoma"/>
          <w:color w:val="000000"/>
          <w:kern w:val="0"/>
          <w:sz w:val="18"/>
          <w:szCs w:val="18"/>
          <w:lang w:eastAsia="zh-CN"/>
          <w14:ligatures w14:val="none"/>
        </w:rPr>
        <w:t>4.2.2026</w:t>
      </w:r>
      <w:r w:rsidRPr="00DC6734">
        <w:rPr>
          <w:rFonts w:ascii="Tahoma" w:eastAsia="Times New Roman" w:hAnsi="Tahoma" w:cs="Tahoma"/>
          <w:color w:val="000000"/>
          <w:kern w:val="0"/>
          <w:sz w:val="18"/>
          <w:szCs w:val="18"/>
          <w:lang w:eastAsia="zh-CN"/>
          <w14:ligatures w14:val="none"/>
        </w:rPr>
        <w:t xml:space="preserve"> , se začetek premakne na čas po tem datumu, pri čemer se za oba sklopa konča </w:t>
      </w:r>
      <w:r w:rsidR="00DC6734" w:rsidRPr="00DC6734">
        <w:rPr>
          <w:rFonts w:ascii="Tahoma" w:eastAsia="Times New Roman" w:hAnsi="Tahoma" w:cs="Tahoma"/>
          <w:color w:val="000000"/>
          <w:kern w:val="0"/>
          <w:sz w:val="18"/>
          <w:szCs w:val="18"/>
          <w:lang w:eastAsia="zh-CN"/>
          <w14:ligatures w14:val="none"/>
        </w:rPr>
        <w:t>30.9.2026</w:t>
      </w:r>
      <w:r w:rsidRPr="00DC6734">
        <w:rPr>
          <w:rFonts w:ascii="Tahoma" w:eastAsia="Times New Roman" w:hAnsi="Tahoma" w:cs="Tahoma"/>
          <w:color w:val="000000"/>
          <w:kern w:val="0"/>
          <w:sz w:val="18"/>
          <w:szCs w:val="18"/>
          <w:lang w:eastAsia="zh-CN"/>
          <w14:ligatures w14:val="none"/>
        </w:rPr>
        <w:t>, ko poteče veljavnost okvirnih sporazumov iz predhodnega postopka</w:t>
      </w:r>
      <w:r w:rsidR="00DC6734" w:rsidRPr="00DC6734">
        <w:rPr>
          <w:rFonts w:ascii="Tahoma" w:eastAsia="Times New Roman" w:hAnsi="Tahoma" w:cs="Tahoma"/>
          <w:color w:val="000000"/>
          <w:kern w:val="0"/>
          <w:sz w:val="18"/>
          <w:szCs w:val="18"/>
          <w:lang w:eastAsia="zh-CN"/>
          <w14:ligatures w14:val="none"/>
        </w:rPr>
        <w: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443FFF02" w:rsidR="00EE5B86" w:rsidRPr="00DC6734" w:rsidRDefault="00DC6734"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C6734">
        <w:rPr>
          <w:rFonts w:ascii="Tahoma" w:eastAsia="Times New Roman" w:hAnsi="Tahoma" w:cs="Tahoma"/>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5CFA2897" w:rsidR="00313A88" w:rsidRPr="00313A88" w:rsidRDefault="00A80DE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P</w:t>
      </w:r>
      <w:r w:rsidR="00313A88" w:rsidRPr="00313A88">
        <w:rPr>
          <w:rFonts w:ascii="Tahoma" w:eastAsia="Calibri" w:hAnsi="Tahoma" w:cs="Tahoma"/>
          <w:kern w:val="0"/>
          <w:sz w:val="18"/>
          <w:szCs w:val="18"/>
          <w:lang w:eastAsia="zh-CN"/>
          <w14:ligatures w14:val="none"/>
        </w:rPr>
        <w:t xml:space="preserve">ostopek </w:t>
      </w:r>
      <w:r>
        <w:rPr>
          <w:rFonts w:ascii="Tahoma" w:eastAsia="Calibri" w:hAnsi="Tahoma" w:cs="Tahoma"/>
          <w:kern w:val="0"/>
          <w:sz w:val="18"/>
          <w:szCs w:val="18"/>
          <w:lang w:eastAsia="zh-CN"/>
          <w14:ligatures w14:val="none"/>
        </w:rPr>
        <w:t xml:space="preserve">naročila male vrednosti </w:t>
      </w:r>
      <w:r w:rsidR="00313A88" w:rsidRPr="00313A88">
        <w:rPr>
          <w:rFonts w:ascii="Tahoma" w:eastAsia="Calibri" w:hAnsi="Tahoma" w:cs="Tahoma"/>
          <w:kern w:val="0"/>
          <w:sz w:val="18"/>
          <w:szCs w:val="18"/>
          <w:lang w:eastAsia="zh-CN"/>
          <w14:ligatures w14:val="none"/>
        </w:rPr>
        <w:t>z okvirnim sporazumom (4</w:t>
      </w:r>
      <w:r>
        <w:rPr>
          <w:rFonts w:ascii="Tahoma" w:eastAsia="Calibri" w:hAnsi="Tahoma" w:cs="Tahoma"/>
          <w:kern w:val="0"/>
          <w:sz w:val="18"/>
          <w:szCs w:val="18"/>
          <w:lang w:eastAsia="zh-CN"/>
          <w14:ligatures w14:val="none"/>
        </w:rPr>
        <w:t>7</w:t>
      </w:r>
      <w:r w:rsidR="00313A88" w:rsidRPr="00313A88">
        <w:rPr>
          <w:rFonts w:ascii="Tahoma" w:eastAsia="Calibri" w:hAnsi="Tahoma" w:cs="Tahoma"/>
          <w:kern w:val="0"/>
          <w:sz w:val="18"/>
          <w:szCs w:val="18"/>
          <w:lang w:eastAsia="zh-CN"/>
          <w14:ligatures w14:val="none"/>
        </w:rPr>
        <w:t>. člen v povezavi z 48. Členom ZJN-3).</w:t>
      </w:r>
    </w:p>
    <w:p w14:paraId="640017F2" w14:textId="77777777" w:rsidR="00DC6734" w:rsidRDefault="00DC6734"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090AAAF2" w14:textId="72AFF969" w:rsidR="00313A88" w:rsidRDefault="00DC6734"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C6734">
        <w:rPr>
          <w:rFonts w:ascii="Tahoma" w:eastAsia="Times New Roman" w:hAnsi="Tahoma" w:cs="Tahoma"/>
          <w:bCs/>
          <w:color w:val="000000"/>
          <w:kern w:val="0"/>
          <w:sz w:val="18"/>
          <w:szCs w:val="18"/>
          <w:lang w:eastAsia="zh-CN"/>
          <w14:ligatures w14:val="none"/>
        </w:rPr>
        <w:t>Naročnik bo z vsakim ponudnikom, ki bo oddal najugodnejšo ceno za posamezen razpisan medicinski pripomoček, sklenil okvirni sporazum/pogodbo.</w:t>
      </w:r>
    </w:p>
    <w:p w14:paraId="09081FFD" w14:textId="77777777" w:rsidR="00DC6734" w:rsidRPr="00313A88" w:rsidRDefault="00DC6734"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DC6734"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DC6734">
              <w:rPr>
                <w:rFonts w:ascii="Tahoma" w:eastAsia="Times New Roman" w:hAnsi="Tahoma" w:cs="Tahoma"/>
                <w:color w:val="000000"/>
                <w:kern w:val="0"/>
                <w:sz w:val="18"/>
                <w:szCs w:val="18"/>
                <w:lang w:eastAsia="zh-CN"/>
                <w14:ligatures w14:val="none"/>
              </w:rPr>
              <w:t>/</w:t>
            </w:r>
          </w:p>
          <w:p w14:paraId="516852F6" w14:textId="77777777" w:rsidR="00313A88" w:rsidRPr="00DC6734"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DC6734"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DC6734">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616A08">
        <w:trPr>
          <w:trHeight w:val="254"/>
        </w:trPr>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616A08">
            <w:pPr>
              <w:keepNext/>
              <w:suppressAutoHyphens/>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0AB0D6FD"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DC6734">
        <w:rPr>
          <w:rFonts w:ascii="Tahoma" w:eastAsia="Times New Roman" w:hAnsi="Tahoma" w:cs="Tahoma"/>
          <w:bCs/>
          <w:color w:val="000000"/>
          <w:kern w:val="0"/>
          <w:sz w:val="18"/>
          <w:szCs w:val="18"/>
          <w:lang w:eastAsia="zh-CN"/>
          <w14:ligatures w14:val="none"/>
        </w:rPr>
        <w:t>1556NP1.</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2DF42241"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DC6734">
        <w:rPr>
          <w:rFonts w:ascii="Tahoma" w:eastAsia="Times New Roman" w:hAnsi="Tahoma" w:cs="Tahoma"/>
          <w:bCs/>
          <w:color w:val="000000"/>
          <w:kern w:val="0"/>
          <w:sz w:val="18"/>
          <w:szCs w:val="18"/>
          <w:lang w:eastAsia="zh-CN"/>
          <w14:ligatures w14:val="none"/>
        </w:rPr>
        <w:t>ANL06G</w:t>
      </w:r>
      <w:r w:rsidRPr="00A75378">
        <w:rPr>
          <w:rFonts w:ascii="Tahoma" w:eastAsia="Times New Roman" w:hAnsi="Tahoma" w:cs="Tahoma"/>
          <w:bCs/>
          <w:color w:val="000000"/>
          <w:kern w:val="0"/>
          <w:sz w:val="18"/>
          <w:szCs w:val="18"/>
          <w:lang w:eastAsia="zh-CN"/>
          <w14:ligatures w14:val="none"/>
        </w:rPr>
        <w:t>-</w:t>
      </w:r>
      <w:r w:rsidR="00DC6734">
        <w:rPr>
          <w:rFonts w:ascii="Tahoma" w:eastAsia="Times New Roman" w:hAnsi="Tahoma" w:cs="Tahoma"/>
          <w:bCs/>
          <w:color w:val="000000"/>
          <w:kern w:val="0"/>
          <w:sz w:val="18"/>
          <w:szCs w:val="18"/>
          <w:lang w:eastAsia="zh-CN"/>
          <w14:ligatures w14:val="none"/>
        </w:rPr>
        <w:t>MP za endoskopsko urologijo-ponovitev</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18FB86A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158E5FA" w14:textId="24E03E1B" w:rsidR="00A75378" w:rsidRDefault="00DC6734"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DC6734">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2CC9E2" w14:textId="77777777" w:rsidR="00DC6734" w:rsidRDefault="00DC6734"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DC6734">
        <w:rPr>
          <w:rFonts w:ascii="Tahoma" w:eastAsia="Times New Roman" w:hAnsi="Tahoma" w:cs="Tahoma"/>
          <w:bCs/>
          <w:color w:val="000000"/>
          <w:kern w:val="0"/>
          <w:sz w:val="18"/>
          <w:szCs w:val="18"/>
          <w:lang w:eastAsia="zh-CN"/>
          <w14:ligatures w14:val="none"/>
        </w:rPr>
        <w:t>lekarna -</w:t>
      </w:r>
      <w:r w:rsidRPr="00A75378">
        <w:rPr>
          <w:rFonts w:ascii="Tahoma" w:eastAsia="Times New Roman" w:hAnsi="Tahoma" w:cs="Tahoma"/>
          <w:bCs/>
          <w:color w:val="000000"/>
          <w:kern w:val="0"/>
          <w:sz w:val="18"/>
          <w:szCs w:val="18"/>
          <w:lang w:eastAsia="zh-CN"/>
          <w14:ligatures w14:val="none"/>
        </w:rPr>
        <w:t xml:space="preserve">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predmet okvirnega sporazuma/pogodbe, kupoval po cenah in po pogojih dobave, kot je to navedeno v tem okvirnem sporazumu/pogodbi, ki je sestavni del razpisne dokumentacije.</w:t>
      </w:r>
    </w:p>
    <w:p w14:paraId="26052C8A" w14:textId="77777777" w:rsidR="00A75378" w:rsidRPr="00A80DE8" w:rsidRDefault="00A75378" w:rsidP="00A80DE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80DE8" w14:paraId="4C464D76" w14:textId="77777777" w:rsidTr="00A75378">
        <w:tc>
          <w:tcPr>
            <w:tcW w:w="9062" w:type="dxa"/>
            <w:shd w:val="clear" w:color="auto" w:fill="99CC00"/>
          </w:tcPr>
          <w:p w14:paraId="660E43A7" w14:textId="7C23FA2A" w:rsidR="00A75378" w:rsidRPr="00A80DE8" w:rsidRDefault="00A75378" w:rsidP="00A80DE8">
            <w:pPr>
              <w:rPr>
                <w:rFonts w:ascii="Tahoma" w:hAnsi="Tahoma" w:cs="Tahoma"/>
                <w:sz w:val="18"/>
                <w:szCs w:val="18"/>
              </w:rPr>
            </w:pPr>
            <w:r w:rsidRPr="00A80DE8">
              <w:rPr>
                <w:rFonts w:ascii="Tahoma" w:hAnsi="Tahoma" w:cs="Tahoma"/>
                <w:sz w:val="18"/>
                <w:szCs w:val="18"/>
              </w:rPr>
              <w:t>3. Razpisna dokumentacija (RD)</w:t>
            </w:r>
          </w:p>
        </w:tc>
      </w:tr>
    </w:tbl>
    <w:p w14:paraId="1EEB0662" w14:textId="77777777" w:rsidR="009A5B32" w:rsidRPr="00A80DE8" w:rsidRDefault="009A5B32" w:rsidP="00A80DE8">
      <w:pPr>
        <w:spacing w:after="0" w:line="240" w:lineRule="auto"/>
        <w:rPr>
          <w:rFonts w:ascii="Tahoma" w:hAnsi="Tahoma" w:cs="Tahoma"/>
          <w:sz w:val="18"/>
          <w:szCs w:val="18"/>
        </w:rPr>
      </w:pPr>
    </w:p>
    <w:p w14:paraId="59083795" w14:textId="0BDC5665" w:rsidR="00EE3CEF" w:rsidRPr="00A80DE8" w:rsidRDefault="00EE3CEF" w:rsidP="00A80DE8">
      <w:pPr>
        <w:spacing w:after="0" w:line="240" w:lineRule="auto"/>
        <w:rPr>
          <w:rFonts w:ascii="Tahoma" w:hAnsi="Tahoma" w:cs="Tahoma"/>
          <w:sz w:val="18"/>
          <w:szCs w:val="18"/>
        </w:rPr>
      </w:pPr>
      <w:r w:rsidRPr="00A80DE8">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A80DE8" w:rsidRDefault="00A75378" w:rsidP="00A80DE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80DE8" w14:paraId="4475A8A1" w14:textId="77777777" w:rsidTr="00A75378">
        <w:tc>
          <w:tcPr>
            <w:tcW w:w="9062" w:type="dxa"/>
            <w:shd w:val="clear" w:color="auto" w:fill="99CC00"/>
          </w:tcPr>
          <w:p w14:paraId="2AFCEF50" w14:textId="025961A8" w:rsidR="00A75378" w:rsidRPr="00A80DE8" w:rsidRDefault="00A75378" w:rsidP="00A80DE8">
            <w:pPr>
              <w:rPr>
                <w:rFonts w:ascii="Tahoma" w:hAnsi="Tahoma" w:cs="Tahoma"/>
                <w:sz w:val="18"/>
                <w:szCs w:val="18"/>
              </w:rPr>
            </w:pPr>
            <w:r w:rsidRPr="00A80DE8">
              <w:rPr>
                <w:rFonts w:ascii="Tahoma" w:hAnsi="Tahoma" w:cs="Tahoma"/>
                <w:sz w:val="18"/>
                <w:szCs w:val="18"/>
              </w:rPr>
              <w:t>3.1. Dokumentacijo v zvezi z oddajo javnega naročila sestavjajo spodaj navedeni obrazci</w:t>
            </w:r>
          </w:p>
        </w:tc>
      </w:tr>
    </w:tbl>
    <w:p w14:paraId="76BB55ED" w14:textId="77777777" w:rsidR="009A5B32" w:rsidRPr="00A80DE8" w:rsidRDefault="009A5B32" w:rsidP="00A80DE8">
      <w:pPr>
        <w:spacing w:after="0" w:line="240" w:lineRule="auto"/>
        <w:rPr>
          <w:rFonts w:ascii="Tahoma" w:hAnsi="Tahoma" w:cs="Tahoma"/>
          <w:sz w:val="18"/>
          <w:szCs w:val="18"/>
        </w:rPr>
      </w:pPr>
    </w:p>
    <w:p w14:paraId="562E8AF3" w14:textId="0794E900"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1. Navodilo za izdelavo ponudbe;</w:t>
      </w:r>
    </w:p>
    <w:p w14:paraId="52955FF9" w14:textId="5655F470"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 xml:space="preserve">2. </w:t>
      </w:r>
      <w:r w:rsidR="00DC6734" w:rsidRPr="00A80DE8">
        <w:rPr>
          <w:rFonts w:ascii="Tahoma" w:hAnsi="Tahoma" w:cs="Tahoma"/>
          <w:sz w:val="18"/>
          <w:szCs w:val="18"/>
        </w:rPr>
        <w:t>Izjava NMV</w:t>
      </w:r>
      <w:r w:rsidRPr="00A80DE8">
        <w:rPr>
          <w:rFonts w:ascii="Tahoma" w:hAnsi="Tahoma" w:cs="Tahoma"/>
          <w:sz w:val="18"/>
          <w:szCs w:val="18"/>
        </w:rPr>
        <w:t>;</w:t>
      </w:r>
    </w:p>
    <w:p w14:paraId="478FA92D" w14:textId="77777777"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3. Okvirni sporazum;</w:t>
      </w:r>
    </w:p>
    <w:p w14:paraId="6D59F564" w14:textId="77777777"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4. Izjava podatki o udeležbi;</w:t>
      </w:r>
    </w:p>
    <w:p w14:paraId="2F27F990" w14:textId="77777777"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5.Menična izjava s pooblastilom za dobro izvedbo pogodbenih obveznosti;</w:t>
      </w:r>
    </w:p>
    <w:p w14:paraId="2B9DC315" w14:textId="77777777"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6. Izjava o odsotnosti osebnih povezav;</w:t>
      </w:r>
    </w:p>
    <w:p w14:paraId="5E51D831" w14:textId="77777777"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7. Specifikacije razpisanih artiklov (Predračun):</w:t>
      </w:r>
    </w:p>
    <w:p w14:paraId="4E17609B" w14:textId="56975CF1"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 xml:space="preserve">Specifikacije razpisanih artiklov </w:t>
      </w:r>
      <w:r w:rsidR="00DC6734" w:rsidRPr="00A80DE8">
        <w:rPr>
          <w:rFonts w:ascii="Tahoma" w:hAnsi="Tahoma" w:cs="Tahoma"/>
          <w:sz w:val="18"/>
          <w:szCs w:val="18"/>
        </w:rPr>
        <w:t>1556NP1</w:t>
      </w:r>
      <w:r w:rsidRPr="00A80DE8">
        <w:rPr>
          <w:rFonts w:ascii="Tahoma" w:hAnsi="Tahoma" w:cs="Tahoma"/>
          <w:sz w:val="18"/>
          <w:szCs w:val="18"/>
        </w:rPr>
        <w:t>.xls;</w:t>
      </w:r>
    </w:p>
    <w:p w14:paraId="71E20827" w14:textId="77777777"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Specifikacije razpisanih artiklov so dostopne na  povezavi: https://sjn.bolnisnica-go.si/jr/)</w:t>
      </w:r>
    </w:p>
    <w:p w14:paraId="4072F38A" w14:textId="797234AA" w:rsidR="00A10494"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 xml:space="preserve">8. </w:t>
      </w:r>
      <w:r w:rsidR="00A10494" w:rsidRPr="00A80DE8">
        <w:rPr>
          <w:rFonts w:ascii="Tahoma" w:hAnsi="Tahoma" w:cs="Tahoma"/>
          <w:sz w:val="18"/>
          <w:szCs w:val="18"/>
        </w:rPr>
        <w:t>Preglednica Podatki o prijavljenih MP</w:t>
      </w:r>
    </w:p>
    <w:p w14:paraId="075FA4F3" w14:textId="5E4E248F" w:rsidR="00A75378" w:rsidRPr="00A80DE8" w:rsidRDefault="00A10494" w:rsidP="00A80DE8">
      <w:pPr>
        <w:spacing w:after="0" w:line="240" w:lineRule="auto"/>
        <w:rPr>
          <w:rFonts w:ascii="Tahoma" w:hAnsi="Tahoma" w:cs="Tahoma"/>
          <w:sz w:val="18"/>
          <w:szCs w:val="18"/>
        </w:rPr>
      </w:pPr>
      <w:r w:rsidRPr="00A80DE8">
        <w:rPr>
          <w:rFonts w:ascii="Tahoma" w:hAnsi="Tahoma" w:cs="Tahoma"/>
          <w:sz w:val="18"/>
          <w:szCs w:val="18"/>
        </w:rPr>
        <w:t xml:space="preserve">9. </w:t>
      </w:r>
      <w:r w:rsidR="00A75378" w:rsidRPr="00A80DE8">
        <w:rPr>
          <w:rFonts w:ascii="Tahoma" w:hAnsi="Tahoma" w:cs="Tahoma"/>
          <w:sz w:val="18"/>
          <w:szCs w:val="18"/>
        </w:rPr>
        <w:t>Lastna izjava</w:t>
      </w:r>
    </w:p>
    <w:p w14:paraId="61DBE1CC" w14:textId="6D9B7975" w:rsidR="00A75378" w:rsidRPr="00A80DE8" w:rsidRDefault="00A10494" w:rsidP="00A80DE8">
      <w:pPr>
        <w:spacing w:after="0" w:line="240" w:lineRule="auto"/>
        <w:rPr>
          <w:rFonts w:ascii="Tahoma" w:hAnsi="Tahoma" w:cs="Tahoma"/>
          <w:sz w:val="18"/>
          <w:szCs w:val="18"/>
        </w:rPr>
      </w:pPr>
      <w:r w:rsidRPr="00A80DE8">
        <w:rPr>
          <w:rFonts w:ascii="Tahoma" w:hAnsi="Tahoma" w:cs="Tahoma"/>
          <w:sz w:val="18"/>
          <w:szCs w:val="18"/>
        </w:rPr>
        <w:t>10</w:t>
      </w:r>
      <w:r w:rsidR="00A75378" w:rsidRPr="00A80DE8">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A80DE8" w:rsidRDefault="00A75378" w:rsidP="00A80DE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80DE8" w14:paraId="706633E3" w14:textId="77777777" w:rsidTr="00A75378">
        <w:tc>
          <w:tcPr>
            <w:tcW w:w="9062" w:type="dxa"/>
            <w:shd w:val="clear" w:color="auto" w:fill="99CC00"/>
          </w:tcPr>
          <w:p w14:paraId="038DC25E" w14:textId="01DDD5D6" w:rsidR="00A75378" w:rsidRPr="00A80DE8" w:rsidRDefault="00A75378" w:rsidP="00A80DE8">
            <w:pPr>
              <w:rPr>
                <w:rFonts w:ascii="Tahoma" w:hAnsi="Tahoma" w:cs="Tahoma"/>
                <w:sz w:val="18"/>
                <w:szCs w:val="18"/>
              </w:rPr>
            </w:pPr>
            <w:r w:rsidRPr="00A80DE8">
              <w:rPr>
                <w:rFonts w:ascii="Tahoma" w:hAnsi="Tahoma" w:cs="Tahoma"/>
                <w:sz w:val="18"/>
                <w:szCs w:val="18"/>
              </w:rPr>
              <w:t>3.2. Pridobitev RD</w:t>
            </w:r>
          </w:p>
        </w:tc>
      </w:tr>
    </w:tbl>
    <w:p w14:paraId="6ABD9F4B" w14:textId="77777777" w:rsidR="009A5B32" w:rsidRPr="00A80DE8" w:rsidRDefault="009A5B32" w:rsidP="00A80DE8">
      <w:pPr>
        <w:spacing w:after="0" w:line="240" w:lineRule="auto"/>
        <w:rPr>
          <w:rFonts w:ascii="Tahoma" w:hAnsi="Tahoma" w:cs="Tahoma"/>
          <w:sz w:val="18"/>
          <w:szCs w:val="18"/>
        </w:rPr>
      </w:pPr>
    </w:p>
    <w:p w14:paraId="14C7759D" w14:textId="540BFB89" w:rsidR="00EE3CEF" w:rsidRPr="00A80DE8" w:rsidRDefault="00EE3CEF" w:rsidP="00A80DE8">
      <w:pPr>
        <w:spacing w:after="0" w:line="240" w:lineRule="auto"/>
        <w:rPr>
          <w:rFonts w:ascii="Tahoma" w:hAnsi="Tahoma" w:cs="Tahoma"/>
          <w:sz w:val="18"/>
          <w:szCs w:val="18"/>
        </w:rPr>
      </w:pPr>
      <w:r w:rsidRPr="00A80DE8">
        <w:rPr>
          <w:rFonts w:ascii="Tahoma" w:hAnsi="Tahoma" w:cs="Tahoma"/>
          <w:sz w:val="18"/>
          <w:szCs w:val="18"/>
        </w:rPr>
        <w:t xml:space="preserve">Razpisna dokumentacija, vključno s tehnično dokumentacijo, je ponudnikom na voljo na: </w:t>
      </w:r>
    </w:p>
    <w:p w14:paraId="1775D266" w14:textId="00BE04B6"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 xml:space="preserve">Portal javnih naročil (www.enarocanje.si) </w:t>
      </w:r>
    </w:p>
    <w:p w14:paraId="6D5A0D25" w14:textId="10D57D36"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spletna stran naročnika (</w:t>
      </w:r>
      <w:hyperlink r:id="rId10" w:history="1">
        <w:r w:rsidRPr="00A80DE8">
          <w:rPr>
            <w:rStyle w:val="Hiperpovezava"/>
            <w:rFonts w:ascii="Tahoma" w:hAnsi="Tahoma" w:cs="Tahoma"/>
            <w:sz w:val="18"/>
            <w:szCs w:val="18"/>
          </w:rPr>
          <w:t>https://www.sbng.si</w:t>
        </w:r>
      </w:hyperlink>
      <w:r w:rsidRPr="00A80DE8">
        <w:rPr>
          <w:rFonts w:ascii="Tahoma" w:hAnsi="Tahoma" w:cs="Tahoma"/>
          <w:sz w:val="18"/>
          <w:szCs w:val="18"/>
        </w:rPr>
        <w:t>)</w:t>
      </w:r>
    </w:p>
    <w:p w14:paraId="1B204D7B" w14:textId="77777777" w:rsidR="00A75378" w:rsidRPr="00A80DE8" w:rsidRDefault="00A75378" w:rsidP="00A80DE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80DE8" w14:paraId="4C7D5BB2" w14:textId="77777777" w:rsidTr="00A75378">
        <w:tc>
          <w:tcPr>
            <w:tcW w:w="9062" w:type="dxa"/>
            <w:shd w:val="clear" w:color="auto" w:fill="99CC00"/>
          </w:tcPr>
          <w:p w14:paraId="37C64622" w14:textId="731DA927" w:rsidR="00A75378" w:rsidRPr="00A80DE8" w:rsidRDefault="00A75378" w:rsidP="00A80DE8">
            <w:pPr>
              <w:rPr>
                <w:rFonts w:ascii="Tahoma" w:hAnsi="Tahoma" w:cs="Tahoma"/>
                <w:sz w:val="18"/>
                <w:szCs w:val="18"/>
              </w:rPr>
            </w:pPr>
            <w:r w:rsidRPr="00A80DE8">
              <w:rPr>
                <w:rFonts w:ascii="Tahoma" w:hAnsi="Tahoma" w:cs="Tahoma"/>
                <w:sz w:val="18"/>
                <w:szCs w:val="18"/>
              </w:rPr>
              <w:t>3.3. Način in čas vlaganja zahtev za dodatna pojasnila RD</w:t>
            </w:r>
          </w:p>
        </w:tc>
      </w:tr>
    </w:tbl>
    <w:p w14:paraId="04ABF613" w14:textId="77777777" w:rsidR="009A5B32" w:rsidRPr="00A80DE8" w:rsidRDefault="009A5B32" w:rsidP="00A80DE8">
      <w:pPr>
        <w:spacing w:after="0" w:line="240" w:lineRule="auto"/>
        <w:rPr>
          <w:rFonts w:ascii="Tahoma" w:hAnsi="Tahoma" w:cs="Tahoma"/>
          <w:sz w:val="18"/>
          <w:szCs w:val="18"/>
        </w:rPr>
      </w:pPr>
    </w:p>
    <w:p w14:paraId="0DB3F192" w14:textId="2B3D5784"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 xml:space="preserve">Ponudniki lahko zastavljajo vprašanja preko Portala javnih naročil www.enarocanje.si pri objavi predmetnega javnega naročila in sicer </w:t>
      </w:r>
      <w:r w:rsidRPr="009A7C67">
        <w:rPr>
          <w:rFonts w:ascii="Tahoma" w:hAnsi="Tahoma" w:cs="Tahoma"/>
          <w:sz w:val="18"/>
          <w:szCs w:val="18"/>
        </w:rPr>
        <w:t>do</w:t>
      </w:r>
      <w:r w:rsidRPr="009A7C67">
        <w:rPr>
          <w:rFonts w:ascii="Tahoma" w:hAnsi="Tahoma" w:cs="Tahoma"/>
          <w:b/>
          <w:bCs/>
          <w:sz w:val="18"/>
          <w:szCs w:val="18"/>
        </w:rPr>
        <w:t xml:space="preserve">  </w:t>
      </w:r>
      <w:r w:rsidR="009A7C67" w:rsidRPr="009A7C67">
        <w:rPr>
          <w:rFonts w:ascii="Tahoma" w:hAnsi="Tahoma" w:cs="Tahoma"/>
          <w:b/>
          <w:bCs/>
          <w:sz w:val="18"/>
          <w:szCs w:val="18"/>
        </w:rPr>
        <w:t>6.1.2026</w:t>
      </w:r>
      <w:r w:rsidRPr="009A7C67">
        <w:rPr>
          <w:rFonts w:ascii="Tahoma" w:hAnsi="Tahoma" w:cs="Tahoma"/>
          <w:b/>
          <w:bCs/>
          <w:sz w:val="18"/>
          <w:szCs w:val="18"/>
        </w:rPr>
        <w:t xml:space="preserve"> do 12,00 ure</w:t>
      </w:r>
      <w:r w:rsidRPr="00A80DE8">
        <w:rPr>
          <w:rFonts w:ascii="Tahoma" w:hAnsi="Tahoma" w:cs="Tahoma"/>
          <w:sz w:val="18"/>
          <w:szCs w:val="18"/>
        </w:rPr>
        <w:t>.</w:t>
      </w:r>
    </w:p>
    <w:p w14:paraId="4B472A52" w14:textId="77777777" w:rsidR="00A75378" w:rsidRPr="00A80DE8" w:rsidRDefault="00A75378" w:rsidP="00A80DE8">
      <w:pPr>
        <w:spacing w:after="0" w:line="240" w:lineRule="auto"/>
        <w:rPr>
          <w:rFonts w:ascii="Tahoma" w:hAnsi="Tahoma" w:cs="Tahoma"/>
          <w:sz w:val="18"/>
          <w:szCs w:val="18"/>
        </w:rPr>
      </w:pPr>
      <w:r w:rsidRPr="00A80DE8">
        <w:rPr>
          <w:rFonts w:ascii="Tahoma" w:hAnsi="Tahoma" w:cs="Tahoma"/>
          <w:sz w:val="18"/>
          <w:szCs w:val="18"/>
        </w:rPr>
        <w:t>Naročnik se ne zavezuje, da bo odgovarjal na vprašanja, ki ne bodo zastavljena na zgornji način.</w:t>
      </w:r>
    </w:p>
    <w:p w14:paraId="042F576F" w14:textId="756B39A2" w:rsidR="00A75378" w:rsidRPr="00A75378" w:rsidRDefault="00A75378" w:rsidP="00A80DE8">
      <w:pPr>
        <w:spacing w:after="0" w:line="240" w:lineRule="auto"/>
        <w:rPr>
          <w:rFonts w:ascii="Tahoma" w:eastAsia="Times New Roman" w:hAnsi="Tahoma" w:cs="Tahoma"/>
          <w:color w:val="000000"/>
          <w:sz w:val="18"/>
          <w:szCs w:val="18"/>
          <w:lang w:eastAsia="zh-CN"/>
          <w14:ligatures w14:val="none"/>
        </w:rPr>
      </w:pPr>
      <w:r w:rsidRPr="00A80DE8">
        <w:rPr>
          <w:rFonts w:ascii="Tahoma" w:hAnsi="Tahoma" w:cs="Tahoma"/>
          <w:sz w:val="18"/>
          <w:szCs w:val="18"/>
        </w:rPr>
        <w:lastRenderedPageBreak/>
        <w:t>Naročnik bo na zahteve za dodatna pojasnila RD odgovoril najkasneje v zakonsko določenem</w:t>
      </w:r>
      <w:r w:rsidRPr="00A80DE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color w:val="000000"/>
          <w:sz w:val="18"/>
          <w:szCs w:val="18"/>
          <w:lang w:eastAsia="zh-CN"/>
          <w14:ligatures w14:val="none"/>
        </w:rPr>
        <w:t>roku, to je  do</w:t>
      </w:r>
      <w:r>
        <w:rPr>
          <w:rFonts w:ascii="Tahoma" w:eastAsia="Times New Roman" w:hAnsi="Tahoma" w:cs="Tahoma"/>
          <w:color w:val="000000"/>
          <w:sz w:val="18"/>
          <w:szCs w:val="18"/>
          <w:lang w:eastAsia="zh-CN"/>
          <w14:ligatures w14:val="none"/>
        </w:rPr>
        <w:t xml:space="preserve"> </w:t>
      </w:r>
      <w:r w:rsidR="009A7C67">
        <w:rPr>
          <w:rFonts w:ascii="Tahoma" w:eastAsia="Times New Roman" w:hAnsi="Tahoma" w:cs="Tahoma"/>
          <w:b/>
          <w:bCs/>
          <w:color w:val="000000"/>
          <w:sz w:val="18"/>
          <w:szCs w:val="18"/>
          <w:lang w:eastAsia="zh-CN"/>
          <w14:ligatures w14:val="none"/>
        </w:rPr>
        <w:t>8.1.2026</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AE56714" w14:textId="3D0104E6" w:rsidR="00A75378" w:rsidRPr="00B90DB7" w:rsidRDefault="00B90DB7" w:rsidP="00B90DB7">
      <w:pPr>
        <w:pStyle w:val="Odstavekseznama"/>
        <w:numPr>
          <w:ilvl w:val="0"/>
          <w:numId w:val="5"/>
        </w:numPr>
        <w:rPr>
          <w:rFonts w:ascii="Tahoma" w:eastAsia="Times New Roman" w:hAnsi="Tahoma" w:cs="Tahoma"/>
          <w:bCs/>
          <w:color w:val="000000"/>
          <w:kern w:val="0"/>
          <w:sz w:val="18"/>
          <w:szCs w:val="18"/>
          <w:lang w:eastAsia="zh-CN"/>
          <w14:ligatures w14:val="none"/>
        </w:rPr>
      </w:pPr>
      <w:r w:rsidRPr="00B90DB7">
        <w:rPr>
          <w:rFonts w:ascii="Tahoma" w:eastAsia="Times New Roman" w:hAnsi="Tahoma" w:cs="Tahoma"/>
          <w:bCs/>
          <w:color w:val="000000"/>
          <w:kern w:val="0"/>
          <w:sz w:val="18"/>
          <w:szCs w:val="18"/>
          <w:lang w:eastAsia="zh-CN"/>
          <w14:ligatures w14:val="none"/>
        </w:rPr>
        <w:t>Izpolnjen, podpisan in žigosan obrazec »Izjava NMV« (izpolnjen in podpisan, za vsak gospodarski subjekt, ki bo vključen v izvedbo javnega naročila) (preko sistema eJN v pdf obliki predloži v razdelek »Izjava-ponudnik« ali »Druge priloge«);</w:t>
      </w: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37F6536B" w14:textId="6B25AE17" w:rsidR="00A75378" w:rsidRDefault="00A75378" w:rsidP="00B90DB7">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21087641" w14:textId="77777777" w:rsidR="00B90DB7" w:rsidRPr="00B90DB7" w:rsidRDefault="00B90DB7" w:rsidP="00B90DB7">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18D56A84" w14:textId="77777777" w:rsidR="00DE2755" w:rsidRDefault="00DE2755" w:rsidP="00DE2755">
      <w:pPr>
        <w:pStyle w:val="Odstavekseznama"/>
        <w:rPr>
          <w:rFonts w:ascii="Tahoma" w:eastAsia="Times New Roman" w:hAnsi="Tahoma" w:cs="Tahoma"/>
          <w:color w:val="000000"/>
          <w:kern w:val="0"/>
          <w:sz w:val="18"/>
          <w:szCs w:val="18"/>
          <w:lang w:val="en-US" w:eastAsia="zh-CN"/>
          <w14:ligatures w14:val="none"/>
        </w:rPr>
      </w:pPr>
    </w:p>
    <w:p w14:paraId="7D8B555A" w14:textId="2A171F78" w:rsidR="006E0261" w:rsidRPr="00B90DB7" w:rsidRDefault="00DE2755" w:rsidP="006E0261">
      <w:pPr>
        <w:pStyle w:val="Odstavekseznama"/>
        <w:numPr>
          <w:ilvl w:val="0"/>
          <w:numId w:val="5"/>
        </w:numPr>
        <w:rPr>
          <w:rFonts w:ascii="Tahoma" w:eastAsia="Times New Roman" w:hAnsi="Tahoma" w:cs="Tahoma"/>
          <w:b/>
          <w:bCs/>
          <w:color w:val="000000"/>
          <w:kern w:val="0"/>
          <w:sz w:val="18"/>
          <w:szCs w:val="18"/>
          <w:lang w:val="en-US" w:eastAsia="zh-CN"/>
          <w14:ligatures w14:val="none"/>
        </w:rPr>
      </w:pPr>
      <w:r w:rsidRPr="00B90DB7">
        <w:rPr>
          <w:rFonts w:ascii="Tahoma" w:eastAsia="Times New Roman" w:hAnsi="Tahoma" w:cs="Tahoma"/>
          <w:color w:val="000000"/>
          <w:kern w:val="0"/>
          <w:sz w:val="18"/>
          <w:szCs w:val="18"/>
          <w:lang w:val="en-US"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r w:rsidRPr="00B90DB7">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p>
    <w:p w14:paraId="5F5290D6" w14:textId="77777777" w:rsidR="006E0261" w:rsidRPr="00B90DB7" w:rsidRDefault="006E0261" w:rsidP="006E0261">
      <w:pPr>
        <w:pStyle w:val="Odstavekseznama"/>
        <w:rPr>
          <w:rFonts w:ascii="Tahoma" w:eastAsia="Times New Roman" w:hAnsi="Tahoma" w:cs="Tahoma"/>
          <w:b/>
          <w:bCs/>
          <w:color w:val="000000"/>
          <w:kern w:val="0"/>
          <w:sz w:val="18"/>
          <w:szCs w:val="18"/>
          <w:lang w:val="en-US" w:eastAsia="zh-CN"/>
          <w14:ligatures w14:val="none"/>
        </w:rPr>
      </w:pPr>
    </w:p>
    <w:p w14:paraId="5ABCC550" w14:textId="298F649C" w:rsidR="006E0261" w:rsidRPr="00B90DB7" w:rsidRDefault="006E0261" w:rsidP="006E0261">
      <w:pPr>
        <w:pStyle w:val="Odstavekseznama"/>
        <w:numPr>
          <w:ilvl w:val="0"/>
          <w:numId w:val="5"/>
        </w:numPr>
        <w:rPr>
          <w:rFonts w:ascii="Tahoma" w:hAnsi="Tahoma" w:cs="Tahoma"/>
          <w:b/>
          <w:bCs/>
          <w:sz w:val="18"/>
          <w:szCs w:val="18"/>
        </w:rPr>
      </w:pPr>
      <w:r w:rsidRPr="00B90DB7">
        <w:rPr>
          <w:rFonts w:ascii="Tahoma" w:hAnsi="Tahoma" w:cs="Tahoma"/>
          <w:sz w:val="18"/>
          <w:szCs w:val="18"/>
        </w:rPr>
        <w:t xml:space="preserve">izpolnjena preglednica Podatki o prijavljenih MP </w:t>
      </w:r>
      <w:r w:rsidRPr="00B90DB7">
        <w:rPr>
          <w:rFonts w:ascii="Tahoma" w:hAnsi="Tahoma" w:cs="Tahoma"/>
          <w:b/>
          <w:bCs/>
          <w:sz w:val="18"/>
          <w:szCs w:val="18"/>
        </w:rPr>
        <w:t xml:space="preserve">(preko sistema eJN skeniranega v pdf. obliki predloži v razdelek » Druge priloge«); </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3DBD1FAE"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C43789">
        <w:rPr>
          <w:rFonts w:ascii="Tahoma" w:eastAsia="Times New Roman" w:hAnsi="Tahoma" w:cs="Tahoma"/>
          <w:bCs/>
          <w:color w:val="000000"/>
          <w:kern w:val="0"/>
          <w:sz w:val="18"/>
          <w:szCs w:val="18"/>
          <w:lang w:eastAsia="zh-CN"/>
          <w14:ligatures w14:val="none"/>
        </w:rPr>
        <w:t>točk 1, 2, 4, 5</w:t>
      </w:r>
      <w:r w:rsidR="008A2BE8" w:rsidRPr="00C43789">
        <w:rPr>
          <w:rFonts w:ascii="Tahoma" w:eastAsia="Times New Roman" w:hAnsi="Tahoma" w:cs="Tahoma"/>
          <w:bCs/>
          <w:color w:val="000000"/>
          <w:kern w:val="0"/>
          <w:sz w:val="18"/>
          <w:szCs w:val="18"/>
          <w:lang w:eastAsia="zh-CN"/>
          <w14:ligatures w14:val="none"/>
        </w:rPr>
        <w:t>, 6</w:t>
      </w:r>
      <w:r w:rsidR="00C43789" w:rsidRPr="00C43789">
        <w:rPr>
          <w:rFonts w:ascii="Tahoma" w:eastAsia="Times New Roman" w:hAnsi="Tahoma" w:cs="Tahoma"/>
          <w:bCs/>
          <w:color w:val="000000"/>
          <w:kern w:val="0"/>
          <w:sz w:val="18"/>
          <w:szCs w:val="18"/>
          <w:lang w:eastAsia="zh-CN"/>
          <w14:ligatures w14:val="none"/>
        </w:rPr>
        <w:t>,</w:t>
      </w:r>
      <w:r w:rsidR="00C43789">
        <w:rPr>
          <w:rFonts w:ascii="Tahoma" w:eastAsia="Times New Roman" w:hAnsi="Tahoma" w:cs="Tahoma"/>
          <w:bCs/>
          <w:color w:val="000000"/>
          <w:kern w:val="0"/>
          <w:sz w:val="18"/>
          <w:szCs w:val="18"/>
          <w:lang w:eastAsia="zh-CN"/>
          <w14:ligatures w14:val="none"/>
        </w:rPr>
        <w:t xml:space="preserve"> </w:t>
      </w:r>
      <w:r w:rsidR="00C43789" w:rsidRPr="00C43789">
        <w:rPr>
          <w:rFonts w:ascii="Tahoma" w:eastAsia="Times New Roman" w:hAnsi="Tahoma" w:cs="Tahoma"/>
          <w:bCs/>
          <w:color w:val="000000"/>
          <w:kern w:val="0"/>
          <w:sz w:val="18"/>
          <w:szCs w:val="18"/>
          <w:lang w:eastAsia="zh-CN"/>
          <w14:ligatures w14:val="none"/>
        </w:rPr>
        <w:t>7</w:t>
      </w:r>
      <w:r w:rsidR="00C43789">
        <w:rPr>
          <w:rFonts w:ascii="Tahoma" w:eastAsia="Times New Roman" w:hAnsi="Tahoma" w:cs="Tahoma"/>
          <w:bCs/>
          <w:color w:val="000000"/>
          <w:kern w:val="0"/>
          <w:sz w:val="18"/>
          <w:szCs w:val="18"/>
          <w:lang w:eastAsia="zh-CN"/>
          <w14:ligatures w14:val="none"/>
        </w:rPr>
        <w:t>, 8</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lastRenderedPageBreak/>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5331C456" w14:textId="1630CDE3" w:rsidR="00115691" w:rsidRDefault="00B90DB7" w:rsidP="00B26F64">
      <w:pPr>
        <w:suppressAutoHyphens/>
        <w:spacing w:after="0" w:line="240" w:lineRule="auto"/>
        <w:jc w:val="both"/>
        <w:rPr>
          <w:rFonts w:ascii="Tahoma" w:eastAsia="Times New Roman" w:hAnsi="Tahoma" w:cs="Tahoma"/>
          <w:b/>
          <w:bCs/>
          <w:color w:val="000000"/>
          <w:sz w:val="18"/>
          <w:szCs w:val="18"/>
          <w:lang w:eastAsia="zh-CN"/>
          <w14:ligatures w14:val="none"/>
        </w:rPr>
      </w:pPr>
      <w:r w:rsidRPr="00B90DB7">
        <w:rPr>
          <w:rFonts w:ascii="Tahoma" w:eastAsia="Times New Roman" w:hAnsi="Tahoma" w:cs="Tahoma"/>
          <w:b/>
          <w:bCs/>
          <w:color w:val="000000"/>
          <w:sz w:val="18"/>
          <w:szCs w:val="18"/>
          <w:lang w:eastAsia="zh-CN"/>
          <w14:ligatures w14:val="none"/>
        </w:rPr>
        <w:t>MP za endoskopsko urologijo; šifra JR 1556NP</w:t>
      </w:r>
      <w:r>
        <w:rPr>
          <w:rFonts w:ascii="Tahoma" w:eastAsia="Times New Roman" w:hAnsi="Tahoma" w:cs="Tahoma"/>
          <w:b/>
          <w:bCs/>
          <w:color w:val="000000"/>
          <w:sz w:val="18"/>
          <w:szCs w:val="18"/>
          <w:lang w:eastAsia="zh-CN"/>
          <w14:ligatures w14:val="none"/>
        </w:rPr>
        <w:t>1.</w:t>
      </w:r>
    </w:p>
    <w:p w14:paraId="51117E51" w14:textId="77777777" w:rsidR="00B90DB7" w:rsidRPr="00115691" w:rsidRDefault="00B90DB7"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745FFB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2609000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F1C44EC" w14:textId="77777777" w:rsidR="00DE2755"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01BA1CEE"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B90DB7">
        <w:rPr>
          <w:rFonts w:ascii="Tahoma" w:eastAsia="Times New Roman" w:hAnsi="Tahoma" w:cs="Tahoma"/>
          <w:b/>
          <w:bCs/>
          <w:color w:val="000000"/>
          <w:kern w:val="0"/>
          <w:sz w:val="18"/>
          <w:szCs w:val="18"/>
          <w:lang w:eastAsia="zh-CN"/>
          <w14:ligatures w14:val="none"/>
        </w:rPr>
        <w:t>V</w:t>
      </w:r>
      <w:r w:rsidRPr="00115691">
        <w:rPr>
          <w:rFonts w:ascii="Tahoma" w:eastAsia="Times New Roman" w:hAnsi="Tahoma" w:cs="Tahoma"/>
          <w:color w:val="000000"/>
          <w:kern w:val="0"/>
          <w:sz w:val="18"/>
          <w:szCs w:val="18"/>
          <w:lang w:eastAsia="zh-CN"/>
          <w14:ligatures w14:val="none"/>
        </w:rPr>
        <w:t>. Ponudnik v primeru pod-šifre odda ponudbo za točno določen artikel (kataloško številko navedenega proizvajalca).</w:t>
      </w:r>
    </w:p>
    <w:p w14:paraId="1E812536"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9941C43" w14:textId="77777777" w:rsidR="00DE2755" w:rsidRPr="00B90DB7"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bookmarkStart w:id="1" w:name="_Hlk213749586"/>
      <w:r w:rsidRPr="00B90DB7">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020D0146" w14:textId="77777777" w:rsidR="00DE2755" w:rsidRPr="00B90DB7"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789917" w14:textId="34837B5D" w:rsidR="00DE2755" w:rsidRPr="00DE2755" w:rsidRDefault="00DE2755"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B90DB7">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bookmarkEnd w:id="1"/>
    </w:p>
    <w:p w14:paraId="61F5FEAB" w14:textId="77777777" w:rsidR="00DE2755" w:rsidRPr="00115691"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115691" w:rsidRDefault="00115691" w:rsidP="00B26F64">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predstavlja ocenjeno porabo artikla v obdobju enega leta. </w:t>
      </w:r>
    </w:p>
    <w:p w14:paraId="6FBEE7A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p>
    <w:p w14:paraId="7762CE3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58603BD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7EE4D14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60555A2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9A7C67">
        <w:rPr>
          <w:rFonts w:ascii="Tahoma" w:eastAsia="Times New Roman" w:hAnsi="Tahoma" w:cs="Tahoma"/>
          <w:b/>
          <w:bCs/>
          <w:color w:val="000000"/>
          <w:kern w:val="0"/>
          <w:sz w:val="18"/>
          <w:szCs w:val="18"/>
          <w:lang w:eastAsia="zh-CN"/>
          <w14:ligatures w14:val="none"/>
        </w:rPr>
        <w:t xml:space="preserve">16.1.2026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B90DB7">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B90DB7">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lastRenderedPageBreak/>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43789">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C43789">
        <w:rPr>
          <w:rFonts w:ascii="Tahoma" w:eastAsia="Times New Roman" w:hAnsi="Tahoma" w:cs="Tahoma"/>
          <w:color w:val="000000"/>
          <w:sz w:val="18"/>
          <w:szCs w:val="18"/>
          <w:lang w:eastAsia="zh-CN"/>
          <w14:ligatures w14:val="none"/>
        </w:rPr>
        <w:t>Lastna izjava</w:t>
      </w:r>
      <w:r w:rsidRPr="00C43789">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85244D">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5680B675"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9A7C67">
        <w:rPr>
          <w:rFonts w:ascii="Tahoma" w:eastAsia="Calibri" w:hAnsi="Tahoma" w:cs="Tahoma"/>
          <w:b/>
          <w:bCs/>
          <w:kern w:val="0"/>
          <w:sz w:val="18"/>
          <w:szCs w:val="18"/>
          <w:lang w:eastAsia="zh-CN"/>
          <w14:ligatures w14:val="none"/>
        </w:rPr>
        <w:t xml:space="preserve">16.1.2026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3408EE">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C43789" w14:paraId="441F8C34" w14:textId="77777777" w:rsidTr="003D7E01">
        <w:tc>
          <w:tcPr>
            <w:tcW w:w="9062" w:type="dxa"/>
            <w:shd w:val="clear" w:color="auto" w:fill="99CC00"/>
          </w:tcPr>
          <w:p w14:paraId="527DEDFB" w14:textId="77777777" w:rsidR="00F66C95" w:rsidRPr="00C43789"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C43789">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C43789"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C43789">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C43789">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63CC6AA5"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9A7C67">
        <w:rPr>
          <w:rFonts w:ascii="Tahoma" w:eastAsia="Times New Roman" w:hAnsi="Tahoma" w:cs="Tahoma"/>
          <w:b/>
          <w:bCs/>
          <w:color w:val="000000"/>
          <w:sz w:val="18"/>
          <w:szCs w:val="18"/>
          <w:lang w:eastAsia="zh-CN"/>
          <w14:ligatures w14:val="none"/>
        </w:rPr>
        <w:t>16.1.2026</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lastRenderedPageBreak/>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5F3CCF39" w14:textId="59518D5B" w:rsidR="00F52034" w:rsidRPr="00F52034" w:rsidRDefault="00F52034" w:rsidP="00F52034">
      <w:pPr>
        <w:pStyle w:val="Odstavekseznama"/>
        <w:numPr>
          <w:ilvl w:val="0"/>
          <w:numId w:val="12"/>
        </w:numPr>
        <w:rPr>
          <w:rFonts w:ascii="Tahoma" w:eastAsia="Calibri" w:hAnsi="Tahoma" w:cs="Tahoma"/>
          <w:b/>
          <w:noProof/>
          <w:sz w:val="18"/>
          <w:szCs w:val="18"/>
          <w:lang w:eastAsia="zh-CN"/>
          <w14:ligatures w14:val="none"/>
        </w:rPr>
      </w:pPr>
      <w:bookmarkStart w:id="2" w:name="_Hlk200001370"/>
      <w:r w:rsidRPr="00F52034">
        <w:rPr>
          <w:rFonts w:ascii="Tahoma" w:eastAsia="Calibri" w:hAnsi="Tahoma" w:cs="Tahoma"/>
          <w:b/>
          <w:noProof/>
          <w:sz w:val="18"/>
          <w:szCs w:val="18"/>
          <w:lang w:eastAsia="zh-CN"/>
          <w14:ligatures w14:val="none"/>
        </w:rPr>
        <w:t>Izpolnjen obrazec Izjava NMV (za vse gospodarske subjekte v ponudbi).</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1A282C7F" w14:textId="77777777" w:rsidR="00F52034" w:rsidRPr="00F52034" w:rsidRDefault="00F52034" w:rsidP="00F52034">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bookmarkStart w:id="3" w:name="_Hlk195097571"/>
      <w:bookmarkEnd w:id="2"/>
      <w:r w:rsidRPr="00F52034">
        <w:rPr>
          <w:rFonts w:ascii="Tahoma" w:eastAsia="Calibri" w:hAnsi="Tahoma" w:cs="Tahoma"/>
          <w:noProof/>
          <w:sz w:val="18"/>
          <w:szCs w:val="18"/>
          <w:lang w:eastAsia="zh-CN"/>
          <w14:ligatures w14:val="none"/>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F52034">
        <w:rPr>
          <w:rFonts w:ascii="Tahoma" w:eastAsia="Calibri" w:hAnsi="Tahoma" w:cs="Tahoma"/>
          <w:noProof/>
          <w:color w:val="000000"/>
          <w:sz w:val="18"/>
          <w:szCs w:val="18"/>
          <w:shd w:val="clear" w:color="auto" w:fill="FFFFFF"/>
          <w:lang w:eastAsia="zh-CN"/>
          <w14:ligatures w14:val="none"/>
        </w:rPr>
        <w:t xml:space="preserve">roka za oddajo ponudbe. Gospodarskega subjekta se ne izloči, če gospodarski subjekt do roka za oddajo ponudb poravna neplačane zapadle obveznosti, ki znašajo 50 eurov ali več in predloži vse obračune davčnih odtegljajev za dohodke iz delovnega razmerja za obdobje </w:t>
      </w:r>
      <w:r w:rsidRPr="00F52034">
        <w:rPr>
          <w:rFonts w:ascii="Tahoma" w:eastAsia="Calibri" w:hAnsi="Tahoma" w:cs="Tahoma"/>
          <w:noProof/>
          <w:color w:val="000000"/>
          <w:sz w:val="18"/>
          <w:szCs w:val="18"/>
          <w:shd w:val="clear" w:color="auto" w:fill="FFFFFF"/>
          <w:lang w:eastAsia="zh-CN"/>
          <w14:ligatures w14:val="none"/>
        </w:rPr>
        <w:lastRenderedPageBreak/>
        <w:t>zadnjih pet let do roka za oddajo ponudbe</w:t>
      </w:r>
      <w:r w:rsidRPr="00F52034">
        <w:rPr>
          <w:rFonts w:ascii="Tahoma" w:eastAsia="Calibri" w:hAnsi="Tahoma" w:cs="Tahoma"/>
          <w:noProof/>
          <w:sz w:val="18"/>
          <w:szCs w:val="18"/>
          <w:lang w:eastAsia="zh-CN"/>
          <w14:ligatures w14:val="none"/>
        </w:rPr>
        <w:t xml:space="preserve"> (drugi odstavek 75. člena ZJN-3).</w:t>
      </w:r>
    </w:p>
    <w:bookmarkEnd w:id="3"/>
    <w:p w14:paraId="123FCEFE" w14:textId="77777777" w:rsidR="00F52034" w:rsidRPr="00F52034" w:rsidRDefault="00F52034" w:rsidP="00F52034">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34F4AB5C" w14:textId="77777777" w:rsidR="00F52034" w:rsidRPr="00F52034" w:rsidRDefault="00F52034" w:rsidP="00F52034">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F52034">
        <w:rPr>
          <w:rFonts w:ascii="Tahoma" w:eastAsia="Calibri" w:hAnsi="Tahoma" w:cs="Tahoma"/>
          <w:noProof/>
          <w:sz w:val="18"/>
          <w:szCs w:val="18"/>
          <w:u w:val="single"/>
          <w:lang w:eastAsia="zh-CN"/>
          <w14:ligatures w14:val="none"/>
        </w:rPr>
        <w:t>Dokazilo (o neobstoju razloga za izključitev):</w:t>
      </w:r>
    </w:p>
    <w:p w14:paraId="295EAE08" w14:textId="77777777" w:rsidR="00F52034" w:rsidRPr="00F52034" w:rsidRDefault="00F52034" w:rsidP="00F52034">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F52034">
        <w:rPr>
          <w:rFonts w:ascii="Tahoma" w:eastAsia="Calibri" w:hAnsi="Tahoma" w:cs="Tahoma"/>
          <w:b/>
          <w:noProof/>
          <w:sz w:val="18"/>
          <w:szCs w:val="18"/>
          <w:lang w:eastAsia="zh-CN"/>
          <w14:ligatures w14:val="none"/>
        </w:rPr>
        <w:t xml:space="preserve">Izpolnjen obrazec Izjava NMV </w:t>
      </w:r>
      <w:r w:rsidRPr="00F52034">
        <w:rPr>
          <w:rFonts w:ascii="Tahoma" w:eastAsia="Calibri" w:hAnsi="Tahoma" w:cs="Tahoma"/>
          <w:noProof/>
          <w:sz w:val="18"/>
          <w:szCs w:val="18"/>
          <w:lang w:eastAsia="zh-CN"/>
          <w14:ligatures w14:val="none"/>
        </w:rPr>
        <w:t>(za vse gospodarske subjekte v ponudbi).</w:t>
      </w:r>
    </w:p>
    <w:p w14:paraId="304738EE" w14:textId="77777777" w:rsidR="00F52034" w:rsidRPr="00F52034" w:rsidRDefault="00F52034" w:rsidP="00F52034">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375FDC00" w14:textId="77777777" w:rsidR="00F52034" w:rsidRPr="00F52034" w:rsidRDefault="00F52034" w:rsidP="00F52034">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bookmarkStart w:id="4" w:name="_Hlk195097587"/>
      <w:r w:rsidRPr="00F52034">
        <w:rPr>
          <w:rFonts w:ascii="Tahoma" w:eastAsia="Calibri" w:hAnsi="Tahoma" w:cs="Tahoma"/>
          <w:noProof/>
          <w:sz w:val="18"/>
          <w:szCs w:val="18"/>
          <w:lang w:eastAsia="zh-CN"/>
          <w14:ligatures w14:val="none"/>
        </w:rPr>
        <w:t>Gospodarski subjekt je na dan, ko poteče rok za oddajo ponudb, izločen iz postopkov oddaje javnih naročil zaradi uvrstitve v evidenco gospodarskih subjektov z izrečenimi stranskimi sankcijami izločitve iz postopkov javnega naročanja (točka a četrtega odstavka 75. člena ZJN-3).</w:t>
      </w:r>
    </w:p>
    <w:bookmarkEnd w:id="4"/>
    <w:p w14:paraId="7387C829" w14:textId="77777777" w:rsidR="00F52034" w:rsidRPr="00F52034" w:rsidRDefault="00F52034" w:rsidP="00F52034">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3B16B6C5" w14:textId="77777777" w:rsidR="00F52034" w:rsidRPr="00F52034" w:rsidRDefault="00F52034" w:rsidP="00F52034">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F52034">
        <w:rPr>
          <w:rFonts w:ascii="Tahoma" w:eastAsia="Calibri" w:hAnsi="Tahoma" w:cs="Tahoma"/>
          <w:noProof/>
          <w:sz w:val="18"/>
          <w:szCs w:val="18"/>
          <w:u w:val="single"/>
          <w:lang w:eastAsia="zh-CN"/>
          <w14:ligatures w14:val="none"/>
        </w:rPr>
        <w:t>Dokazilo (o neobstoju razloga za izključitev):</w:t>
      </w:r>
    </w:p>
    <w:p w14:paraId="716E705D" w14:textId="77777777" w:rsidR="00F52034" w:rsidRPr="00F52034" w:rsidRDefault="00F52034" w:rsidP="00F52034">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F52034">
        <w:rPr>
          <w:rFonts w:ascii="Tahoma" w:eastAsia="Calibri" w:hAnsi="Tahoma" w:cs="Tahoma"/>
          <w:b/>
          <w:noProof/>
          <w:sz w:val="18"/>
          <w:szCs w:val="18"/>
          <w:lang w:eastAsia="zh-CN"/>
          <w14:ligatures w14:val="none"/>
        </w:rPr>
        <w:t xml:space="preserve">Izpolnjen obrazec Izjava NMV </w:t>
      </w:r>
      <w:r w:rsidRPr="00F52034">
        <w:rPr>
          <w:rFonts w:ascii="Tahoma" w:eastAsia="Calibri" w:hAnsi="Tahoma" w:cs="Tahoma"/>
          <w:noProof/>
          <w:sz w:val="18"/>
          <w:szCs w:val="18"/>
          <w:lang w:eastAsia="zh-CN"/>
          <w14:ligatures w14:val="none"/>
        </w:rPr>
        <w:t>(za vse gospodarske subjekte v ponudbi).</w:t>
      </w:r>
    </w:p>
    <w:p w14:paraId="34D9A6F5" w14:textId="77777777" w:rsidR="00F52034" w:rsidRPr="00F52034" w:rsidRDefault="00F52034" w:rsidP="00F52034">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1CE6D28F" w14:textId="77777777" w:rsidR="00F52034" w:rsidRPr="00F52034" w:rsidRDefault="00F52034" w:rsidP="00F52034">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bookmarkStart w:id="5" w:name="_Hlk195097603"/>
      <w:r w:rsidRPr="00F52034">
        <w:rPr>
          <w:rFonts w:ascii="Tahoma" w:eastAsia="Calibri" w:hAnsi="Tahoma" w:cs="Tahoma"/>
          <w:noProof/>
          <w:sz w:val="18"/>
          <w:szCs w:val="18"/>
          <w:lang w:eastAsia="zh-CN"/>
          <w14:ligatures w14:val="none"/>
        </w:rPr>
        <w:t xml:space="preserve">Pri gospodarskem </w:t>
      </w:r>
      <w:r w:rsidRPr="00F52034">
        <w:rPr>
          <w:rFonts w:ascii="Tahoma" w:eastAsia="Calibri" w:hAnsi="Tahoma" w:cs="Tahoma"/>
          <w:noProof/>
          <w:color w:val="000000"/>
          <w:sz w:val="18"/>
          <w:szCs w:val="18"/>
          <w:lang w:eastAsia="zh-CN"/>
          <w14:ligatures w14:val="none"/>
        </w:rPr>
        <w:t xml:space="preserve">subjektu je v zadnjih treh letih pred potekom roka za oddajo ponudb </w:t>
      </w:r>
      <w:r w:rsidRPr="00F52034">
        <w:rPr>
          <w:rFonts w:ascii="Tahoma" w:eastAsia="Calibri" w:hAnsi="Tahoma" w:cs="Tahoma"/>
          <w:noProof/>
          <w:color w:val="000000"/>
          <w:sz w:val="18"/>
          <w:szCs w:val="18"/>
          <w:shd w:val="clear" w:color="auto" w:fill="FFFFFF"/>
          <w:lang w:eastAsia="zh-CN"/>
          <w14:ligatures w14:val="none"/>
        </w:rPr>
        <w:t>pristojni organ Republike Slovenije ali druge države članice ali tretje države ugotovil najmanj dve kršitvi</w:t>
      </w:r>
      <w:r w:rsidRPr="00F52034">
        <w:rPr>
          <w:rFonts w:ascii="Tahoma" w:eastAsia="Calibri" w:hAnsi="Tahoma" w:cs="Tahoma"/>
          <w:noProof/>
          <w:color w:val="000000"/>
          <w:sz w:val="18"/>
          <w:szCs w:val="18"/>
          <w:lang w:eastAsia="zh-CN"/>
          <w14:ligatures w14:val="none"/>
        </w:rPr>
        <w:t xml:space="preserve"> v zvezi s plačilom za delo,</w:t>
      </w:r>
      <w:r w:rsidRPr="00F52034">
        <w:rPr>
          <w:rFonts w:ascii="Tahoma" w:eastAsia="Calibri" w:hAnsi="Tahoma" w:cs="Tahoma"/>
          <w:noProof/>
          <w:color w:val="000000"/>
          <w:sz w:val="18"/>
          <w:szCs w:val="18"/>
          <w:shd w:val="clear" w:color="auto" w:fill="FFFFFF"/>
          <w:lang w:eastAsia="zh-CN"/>
          <w14:ligatures w14:val="none"/>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F52034">
        <w:rPr>
          <w:rFonts w:ascii="Tahoma" w:eastAsia="Calibri" w:hAnsi="Tahoma" w:cs="Tahoma"/>
          <w:noProof/>
          <w:sz w:val="18"/>
          <w:szCs w:val="18"/>
          <w:lang w:eastAsia="zh-CN"/>
          <w14:ligatures w14:val="none"/>
        </w:rPr>
        <w:t xml:space="preserve"> (točka b četrtega odstavka 75. člena ZJN-3).</w:t>
      </w:r>
    </w:p>
    <w:bookmarkEnd w:id="5"/>
    <w:p w14:paraId="5E286B59" w14:textId="77777777" w:rsidR="00F52034" w:rsidRPr="00F52034" w:rsidRDefault="00F52034" w:rsidP="00F52034">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FAB2666" w14:textId="77777777" w:rsidR="00F52034" w:rsidRPr="00F52034" w:rsidRDefault="00F52034" w:rsidP="00F52034">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F52034">
        <w:rPr>
          <w:rFonts w:ascii="Tahoma" w:eastAsia="Calibri" w:hAnsi="Tahoma" w:cs="Tahoma"/>
          <w:noProof/>
          <w:sz w:val="18"/>
          <w:szCs w:val="18"/>
          <w:u w:val="single"/>
          <w:lang w:eastAsia="zh-CN"/>
          <w14:ligatures w14:val="none"/>
        </w:rPr>
        <w:t>Dokazilo (o neobstoju razloga za izključitev):</w:t>
      </w:r>
    </w:p>
    <w:p w14:paraId="73ECF490" w14:textId="77777777" w:rsidR="00F52034" w:rsidRPr="00F52034" w:rsidRDefault="00F52034" w:rsidP="00F52034">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F52034">
        <w:rPr>
          <w:rFonts w:ascii="Tahoma" w:eastAsia="Calibri" w:hAnsi="Tahoma" w:cs="Tahoma"/>
          <w:b/>
          <w:noProof/>
          <w:sz w:val="18"/>
          <w:szCs w:val="18"/>
          <w:lang w:eastAsia="zh-CN"/>
          <w14:ligatures w14:val="none"/>
        </w:rPr>
        <w:t xml:space="preserve">Izpolnjen obrazec Izjava NMV </w:t>
      </w:r>
      <w:r w:rsidRPr="00F52034">
        <w:rPr>
          <w:rFonts w:ascii="Tahoma" w:eastAsia="Calibri" w:hAnsi="Tahoma" w:cs="Tahoma"/>
          <w:noProof/>
          <w:sz w:val="18"/>
          <w:szCs w:val="18"/>
          <w:lang w:eastAsia="zh-CN"/>
          <w14:ligatures w14:val="none"/>
        </w:rPr>
        <w:t>(za vse gospodarske subjekte v ponudbi).</w:t>
      </w:r>
    </w:p>
    <w:p w14:paraId="646F2C86" w14:textId="77777777" w:rsidR="00F52034" w:rsidRPr="00F52034" w:rsidRDefault="00F52034" w:rsidP="00F52034">
      <w:pPr>
        <w:widowControl w:val="0"/>
        <w:suppressAutoHyphens/>
        <w:spacing w:line="240" w:lineRule="auto"/>
        <w:textAlignment w:val="baseline"/>
        <w:rPr>
          <w:rFonts w:ascii="Tahoma" w:eastAsia="SimSun" w:hAnsi="Tahoma" w:cs="Tahoma"/>
          <w:noProof/>
          <w:sz w:val="18"/>
          <w:szCs w:val="18"/>
          <w14:ligatures w14:val="none"/>
        </w:rPr>
      </w:pPr>
    </w:p>
    <w:p w14:paraId="180C0665" w14:textId="77777777" w:rsidR="00F52034" w:rsidRPr="00F52034" w:rsidRDefault="00F52034" w:rsidP="00F52034">
      <w:pPr>
        <w:widowControl w:val="0"/>
        <w:suppressAutoHyphens/>
        <w:spacing w:after="0" w:line="240" w:lineRule="auto"/>
        <w:jc w:val="both"/>
        <w:textAlignment w:val="baseline"/>
        <w:rPr>
          <w:rFonts w:ascii="Tahoma" w:eastAsia="SimSun" w:hAnsi="Tahoma" w:cs="Tahoma"/>
          <w:noProof/>
          <w:sz w:val="18"/>
          <w:szCs w:val="18"/>
          <w14:ligatures w14:val="none"/>
        </w:rPr>
      </w:pPr>
      <w:r w:rsidRPr="00F52034">
        <w:rPr>
          <w:rFonts w:ascii="Tahoma" w:eastAsia="SimSun" w:hAnsi="Tahoma" w:cs="Tahoma"/>
          <w:noProof/>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6"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6"/>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7" w:name="_Hlk194497459"/>
            <w:r w:rsidRPr="00B26F64">
              <w:rPr>
                <w:rFonts w:ascii="Tahoma" w:hAnsi="Tahoma" w:cs="Tahoma"/>
                <w:sz w:val="18"/>
                <w:szCs w:val="18"/>
              </w:rPr>
              <w:t>5.2</w:t>
            </w:r>
            <w:r>
              <w:rPr>
                <w:rFonts w:ascii="Tahoma" w:hAnsi="Tahoma" w:cs="Tahoma"/>
                <w:sz w:val="18"/>
                <w:szCs w:val="18"/>
              </w:rPr>
              <w:t>.2 Tehnična in strokovna sposobnost</w:t>
            </w:r>
          </w:p>
        </w:tc>
      </w:tr>
      <w:bookmarkEnd w:id="7"/>
    </w:tbl>
    <w:p w14:paraId="21772D49" w14:textId="77777777" w:rsidR="00F52034" w:rsidRPr="00F52034" w:rsidRDefault="00F52034" w:rsidP="00F52034">
      <w:pPr>
        <w:spacing w:after="0" w:line="240" w:lineRule="auto"/>
        <w:jc w:val="both"/>
        <w:rPr>
          <w:rFonts w:ascii="Tahoma" w:hAnsi="Tahoma" w:cs="Tahoma"/>
          <w:sz w:val="18"/>
          <w:szCs w:val="18"/>
        </w:rPr>
      </w:pPr>
    </w:p>
    <w:p w14:paraId="74110B87" w14:textId="77777777" w:rsidR="00F52034" w:rsidRPr="00F52034" w:rsidRDefault="00F52034" w:rsidP="00F52034">
      <w:pPr>
        <w:spacing w:after="0" w:line="240" w:lineRule="auto"/>
        <w:jc w:val="both"/>
        <w:rPr>
          <w:rFonts w:ascii="Tahoma" w:hAnsi="Tahoma" w:cs="Tahoma"/>
          <w:sz w:val="18"/>
          <w:szCs w:val="18"/>
        </w:rPr>
      </w:pPr>
      <w:r w:rsidRPr="00F52034">
        <w:rPr>
          <w:rFonts w:ascii="Tahoma" w:hAnsi="Tahoma" w:cs="Tahoma"/>
          <w:sz w:val="18"/>
          <w:szCs w:val="18"/>
        </w:rPr>
        <w:t>1. 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1 zdravstvene ustanove (naročnik bo kot ustrezno referenco upošteval referenco bolnišnice, kliničnega centra) v RS ali EU.</w:t>
      </w:r>
    </w:p>
    <w:p w14:paraId="4CF43B38" w14:textId="77777777" w:rsidR="00F52034" w:rsidRPr="00F52034" w:rsidRDefault="00F52034" w:rsidP="00F52034">
      <w:pPr>
        <w:spacing w:after="0" w:line="240" w:lineRule="auto"/>
        <w:jc w:val="both"/>
        <w:rPr>
          <w:rFonts w:ascii="Tahoma" w:hAnsi="Tahoma" w:cs="Tahoma"/>
          <w:sz w:val="18"/>
          <w:szCs w:val="18"/>
        </w:rPr>
      </w:pPr>
      <w:r w:rsidRPr="00F52034">
        <w:rPr>
          <w:rFonts w:ascii="Tahoma" w:hAnsi="Tahoma" w:cs="Tahoma"/>
          <w:sz w:val="18"/>
          <w:szCs w:val="18"/>
        </w:rPr>
        <w:t>Naročnik bo zahteve za dostavo vzorcev posredoval na e-pošto, ki jo bo ponudnik navedel v spletni aplikaciji (vse ostale zahteve pa na e-naslov iz ponudbene dokumentacije (izjava NMV)).</w:t>
      </w:r>
    </w:p>
    <w:p w14:paraId="48BB4BEC" w14:textId="77777777" w:rsidR="0013741F" w:rsidRPr="0013741F" w:rsidRDefault="0013741F" w:rsidP="0013741F">
      <w:pPr>
        <w:spacing w:after="0" w:line="240" w:lineRule="auto"/>
        <w:jc w:val="both"/>
        <w:rPr>
          <w:rFonts w:ascii="Tahoma" w:hAnsi="Tahoma" w:cs="Tahoma"/>
          <w:sz w:val="18"/>
          <w:szCs w:val="18"/>
        </w:rPr>
      </w:pPr>
      <w:r w:rsidRPr="0013741F">
        <w:rPr>
          <w:rFonts w:ascii="Tahoma" w:hAnsi="Tahoma" w:cs="Tahoma"/>
          <w:b/>
          <w:bCs/>
          <w:sz w:val="18"/>
          <w:szCs w:val="18"/>
        </w:rPr>
        <w:t>POMEMBNO:</w:t>
      </w:r>
      <w:r w:rsidRPr="0013741F">
        <w:rPr>
          <w:rFonts w:ascii="Tahoma" w:hAnsi="Tahoma" w:cs="Tahoma"/>
          <w:sz w:val="18"/>
          <w:szCs w:val="18"/>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5090B2E0" w14:textId="545C8209" w:rsidR="00F52034" w:rsidRDefault="0013741F" w:rsidP="0013741F">
      <w:pPr>
        <w:spacing w:after="0" w:line="240" w:lineRule="auto"/>
        <w:jc w:val="both"/>
        <w:rPr>
          <w:rFonts w:ascii="Tahoma" w:hAnsi="Tahoma" w:cs="Tahoma"/>
          <w:sz w:val="18"/>
          <w:szCs w:val="18"/>
        </w:rPr>
      </w:pPr>
      <w:r w:rsidRPr="0013741F">
        <w:rPr>
          <w:rFonts w:ascii="Tahoma" w:hAnsi="Tahoma" w:cs="Tahoma"/>
          <w:sz w:val="18"/>
          <w:szCs w:val="18"/>
        </w:rPr>
        <w:lastRenderedPageBreak/>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47AA4C02" w14:textId="77777777" w:rsidR="0013741F" w:rsidRPr="00F52034" w:rsidRDefault="0013741F" w:rsidP="00F52034">
      <w:pPr>
        <w:spacing w:after="0" w:line="240" w:lineRule="auto"/>
        <w:jc w:val="both"/>
        <w:rPr>
          <w:rFonts w:ascii="Tahoma" w:hAnsi="Tahoma" w:cs="Tahoma"/>
          <w:sz w:val="18"/>
          <w:szCs w:val="18"/>
        </w:rPr>
      </w:pPr>
    </w:p>
    <w:p w14:paraId="5A2B2BEB" w14:textId="77777777" w:rsidR="00F52034" w:rsidRPr="00F52034" w:rsidRDefault="00F52034" w:rsidP="00F52034">
      <w:pPr>
        <w:spacing w:after="0" w:line="240" w:lineRule="auto"/>
        <w:jc w:val="both"/>
        <w:rPr>
          <w:rFonts w:ascii="Tahoma" w:hAnsi="Tahoma" w:cs="Tahoma"/>
          <w:sz w:val="18"/>
          <w:szCs w:val="18"/>
        </w:rPr>
      </w:pPr>
      <w:r w:rsidRPr="00F52034">
        <w:rPr>
          <w:rFonts w:ascii="Tahoma" w:hAnsi="Tahoma" w:cs="Tahoma"/>
          <w:sz w:val="18"/>
          <w:szCs w:val="18"/>
        </w:rPr>
        <w:t>(gospodarski subjekt mora izpolnjevati pogoj za svoj del posla) (gospodarski subjekt mora izpolnjevati pogoj za svoj del posla)</w:t>
      </w:r>
    </w:p>
    <w:p w14:paraId="4540A977" w14:textId="77777777" w:rsidR="00F52034" w:rsidRPr="00F52034" w:rsidRDefault="00F52034" w:rsidP="00F52034">
      <w:pPr>
        <w:spacing w:after="0" w:line="240" w:lineRule="auto"/>
        <w:jc w:val="both"/>
        <w:rPr>
          <w:rFonts w:ascii="Tahoma" w:hAnsi="Tahoma" w:cs="Tahoma"/>
          <w:sz w:val="18"/>
          <w:szCs w:val="18"/>
        </w:rPr>
      </w:pPr>
    </w:p>
    <w:p w14:paraId="5CB224ED" w14:textId="77777777" w:rsidR="00F52034" w:rsidRPr="00F52034" w:rsidRDefault="00F52034" w:rsidP="00F52034">
      <w:pPr>
        <w:spacing w:after="0" w:line="240" w:lineRule="auto"/>
        <w:jc w:val="both"/>
        <w:rPr>
          <w:rFonts w:ascii="Tahoma" w:hAnsi="Tahoma" w:cs="Tahoma"/>
          <w:sz w:val="18"/>
          <w:szCs w:val="18"/>
        </w:rPr>
      </w:pPr>
      <w:r w:rsidRPr="00F52034">
        <w:rPr>
          <w:rFonts w:ascii="Tahoma" w:hAnsi="Tahoma" w:cs="Tahoma"/>
          <w:sz w:val="18"/>
          <w:szCs w:val="18"/>
        </w:rPr>
        <w:t>2. Reference: da je v zadnjih treh letih pred objavo javnega naročila dobavljal medicinske pripomočke, ki jih ponuja v ponudbi (pri čemer ni nujno, da je dobavljal vse artikle) najmanj 1 zdravstveni ustanovi (naročnik bo kot ustrezno referenco upošteval referenco bolnišnice, kliničnega centra) v RS ali EU (v kvoti referenc se upošteva tudi navedba  referenčnega potrdila naročnika).</w:t>
      </w:r>
    </w:p>
    <w:p w14:paraId="2A75C279" w14:textId="393F8B1D" w:rsidR="008A2BE8" w:rsidRDefault="00F52034" w:rsidP="00F52034">
      <w:pPr>
        <w:spacing w:after="0" w:line="240" w:lineRule="auto"/>
        <w:jc w:val="both"/>
        <w:rPr>
          <w:rFonts w:ascii="Tahoma" w:hAnsi="Tahoma" w:cs="Tahoma"/>
          <w:sz w:val="18"/>
          <w:szCs w:val="18"/>
        </w:rPr>
      </w:pPr>
      <w:r w:rsidRPr="00F52034">
        <w:rPr>
          <w:rFonts w:ascii="Tahoma" w:hAnsi="Tahoma" w:cs="Tahoma"/>
          <w:sz w:val="18"/>
          <w:szCs w:val="18"/>
        </w:rPr>
        <w:t>(gospodarski subjekt mora izpolnjevati pogoj za svoj del posla)</w:t>
      </w:r>
    </w:p>
    <w:p w14:paraId="0E3E2D94" w14:textId="77777777" w:rsidR="00F52034" w:rsidRDefault="00F52034" w:rsidP="00F5203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FDFE0AC" w14:textId="77777777" w:rsidR="00DE2755" w:rsidRPr="00F52034" w:rsidRDefault="008A2BE8" w:rsidP="00DE2755">
      <w:pPr>
        <w:suppressAutoHyphens/>
        <w:spacing w:after="0" w:line="276" w:lineRule="auto"/>
        <w:jc w:val="both"/>
        <w:rPr>
          <w:rFonts w:ascii="Tahoma" w:eastAsia="Calibri" w:hAnsi="Tahoma" w:cs="Tahoma"/>
          <w:sz w:val="18"/>
          <w:szCs w:val="18"/>
          <w:lang w:eastAsia="zh-CN"/>
          <w14:ligatures w14:val="none"/>
        </w:rPr>
      </w:pPr>
      <w:r w:rsidRPr="00F52034">
        <w:rPr>
          <w:rFonts w:ascii="Tahoma" w:eastAsia="Calibri" w:hAnsi="Tahoma" w:cs="Tahoma"/>
          <w:sz w:val="18"/>
          <w:szCs w:val="18"/>
          <w:lang w:eastAsia="zh-CN"/>
          <w14:ligatures w14:val="none"/>
        </w:rPr>
        <w:t xml:space="preserve">4. </w:t>
      </w:r>
      <w:r w:rsidR="00DE2755" w:rsidRPr="00F52034">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7ABB221D" w14:textId="77777777" w:rsidR="00DE2755" w:rsidRPr="00F52034" w:rsidRDefault="00DE2755" w:rsidP="00DE2755">
      <w:pPr>
        <w:suppressAutoHyphens/>
        <w:spacing w:after="0" w:line="276" w:lineRule="auto"/>
        <w:jc w:val="both"/>
        <w:rPr>
          <w:rFonts w:ascii="Tahoma" w:eastAsia="Calibri" w:hAnsi="Tahoma" w:cs="Tahoma"/>
          <w:sz w:val="18"/>
          <w:szCs w:val="18"/>
          <w:lang w:eastAsia="zh-CN"/>
          <w14:ligatures w14:val="none"/>
        </w:rPr>
      </w:pPr>
      <w:r w:rsidRPr="00F52034">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818A7A5" w14:textId="77777777" w:rsidR="00DE2755" w:rsidRPr="00F52034" w:rsidRDefault="00DE2755" w:rsidP="00DE2755">
      <w:pPr>
        <w:suppressAutoHyphens/>
        <w:spacing w:after="0" w:line="276" w:lineRule="auto"/>
        <w:jc w:val="both"/>
        <w:rPr>
          <w:rFonts w:ascii="Tahoma" w:eastAsia="Calibri" w:hAnsi="Tahoma" w:cs="Tahoma"/>
          <w:sz w:val="18"/>
          <w:szCs w:val="18"/>
          <w:lang w:eastAsia="zh-CN"/>
          <w14:ligatures w14:val="none"/>
        </w:rPr>
      </w:pPr>
    </w:p>
    <w:p w14:paraId="64E4618C" w14:textId="77777777" w:rsidR="00DE2755" w:rsidRDefault="00DE2755" w:rsidP="00DE2755">
      <w:pPr>
        <w:suppressAutoHyphens/>
        <w:spacing w:after="0" w:line="276" w:lineRule="auto"/>
        <w:jc w:val="both"/>
        <w:rPr>
          <w:rFonts w:ascii="Tahoma" w:eastAsia="Calibri" w:hAnsi="Tahoma" w:cs="Tahoma"/>
          <w:sz w:val="18"/>
          <w:szCs w:val="18"/>
          <w:lang w:eastAsia="zh-CN"/>
          <w14:ligatures w14:val="none"/>
        </w:rPr>
      </w:pPr>
      <w:r w:rsidRPr="00F52034">
        <w:rPr>
          <w:rFonts w:ascii="Tahoma" w:eastAsia="Calibri" w:hAnsi="Tahoma" w:cs="Tahoma"/>
          <w:b/>
          <w:bCs/>
          <w:sz w:val="18"/>
          <w:szCs w:val="18"/>
          <w:lang w:eastAsia="zh-CN"/>
          <w14:ligatures w14:val="none"/>
        </w:rPr>
        <w:t>POMEMBNO:</w:t>
      </w:r>
      <w:r w:rsidRPr="00F52034">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445130B5" w14:textId="77777777" w:rsidR="0013741F" w:rsidRDefault="0013741F" w:rsidP="00DE2755">
      <w:pPr>
        <w:suppressAutoHyphens/>
        <w:spacing w:after="0" w:line="276" w:lineRule="auto"/>
        <w:jc w:val="both"/>
        <w:rPr>
          <w:rFonts w:ascii="Tahoma" w:eastAsia="Calibri" w:hAnsi="Tahoma" w:cs="Tahoma"/>
          <w:sz w:val="18"/>
          <w:szCs w:val="18"/>
          <w:lang w:eastAsia="zh-CN"/>
          <w14:ligatures w14:val="none"/>
        </w:rPr>
      </w:pPr>
    </w:p>
    <w:p w14:paraId="4A1E914A" w14:textId="746F9F4B" w:rsidR="0013741F" w:rsidRDefault="0013741F" w:rsidP="00DE2755">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5.</w:t>
      </w:r>
      <w:r w:rsidRPr="0013741F">
        <w:t xml:space="preserve"> </w:t>
      </w:r>
      <w:r w:rsidRPr="0013741F">
        <w:rPr>
          <w:rFonts w:ascii="Tahoma" w:eastAsia="Calibri" w:hAnsi="Tahoma" w:cs="Tahoma"/>
          <w:sz w:val="18"/>
          <w:szCs w:val="18"/>
          <w:lang w:eastAsia="zh-CN"/>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B24CEAD" w14:textId="3BFE6375" w:rsidR="0013741F" w:rsidRDefault="0013741F" w:rsidP="00DE2755">
      <w:pPr>
        <w:suppressAutoHyphens/>
        <w:spacing w:after="0" w:line="276" w:lineRule="auto"/>
        <w:jc w:val="both"/>
        <w:rPr>
          <w:rFonts w:ascii="Tahoma" w:eastAsia="Calibri" w:hAnsi="Tahoma" w:cs="Tahoma"/>
          <w:sz w:val="18"/>
          <w:szCs w:val="18"/>
          <w:lang w:eastAsia="zh-CN"/>
          <w14:ligatures w14:val="none"/>
        </w:rPr>
      </w:pPr>
      <w:r w:rsidRPr="0013741F">
        <w:rPr>
          <w:rFonts w:ascii="Tahoma" w:eastAsia="Calibri" w:hAnsi="Tahoma" w:cs="Tahoma"/>
          <w:b/>
          <w:bCs/>
          <w:sz w:val="18"/>
          <w:szCs w:val="18"/>
          <w:lang w:eastAsia="zh-CN"/>
          <w14:ligatures w14:val="none"/>
        </w:rPr>
        <w:t>POMEMBNO:</w:t>
      </w:r>
      <w:r w:rsidRPr="0013741F">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1E781FDF" w14:textId="287F1466"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2A8B4570" w:rsidR="008A2BE8" w:rsidRDefault="0013741F"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6</w:t>
      </w:r>
      <w:r w:rsidR="008A2BE8" w:rsidRPr="006E06D6">
        <w:rPr>
          <w:rFonts w:ascii="Tahoma" w:eastAsia="Calibri" w:hAnsi="Tahoma" w:cs="Tahoma"/>
          <w:sz w:val="18"/>
          <w:szCs w:val="18"/>
          <w:lang w:eastAsia="zh-CN"/>
          <w14:ligatures w14:val="none"/>
        </w:rPr>
        <w:t>. Zahtevane letne količine medicinskih pripomočkov, ki jih je ponudil.</w:t>
      </w:r>
    </w:p>
    <w:p w14:paraId="64F5FAE1" w14:textId="77777777" w:rsidR="0013741F" w:rsidRDefault="0013741F" w:rsidP="008A2BE8">
      <w:pPr>
        <w:suppressAutoHyphens/>
        <w:spacing w:after="0" w:line="276" w:lineRule="auto"/>
        <w:jc w:val="both"/>
        <w:rPr>
          <w:rFonts w:ascii="Tahoma" w:eastAsia="Calibri" w:hAnsi="Tahoma" w:cs="Tahoma"/>
          <w:sz w:val="18"/>
          <w:szCs w:val="18"/>
          <w:lang w:eastAsia="zh-CN"/>
          <w14:ligatures w14:val="none"/>
        </w:rPr>
      </w:pPr>
    </w:p>
    <w:p w14:paraId="3DF85CD9" w14:textId="26135F91" w:rsidR="0013741F" w:rsidRPr="006E06D6" w:rsidRDefault="0013741F"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 xml:space="preserve">7. </w:t>
      </w:r>
      <w:r w:rsidRPr="0013741F">
        <w:rPr>
          <w:rFonts w:ascii="Tahoma" w:eastAsia="Calibri" w:hAnsi="Tahoma" w:cs="Tahoma"/>
          <w:sz w:val="18"/>
          <w:szCs w:val="18"/>
          <w:lang w:eastAsia="zh-CN"/>
          <w14:ligatures w14:val="none"/>
        </w:rPr>
        <w:t>Odzivni čas za dobavo: 3 delovne dni od naročila.</w:t>
      </w:r>
    </w:p>
    <w:p w14:paraId="750F3CD0" w14:textId="77777777" w:rsidR="00F52034" w:rsidRDefault="00F52034" w:rsidP="00F52034">
      <w:pPr>
        <w:keepLines/>
        <w:widowControl w:val="0"/>
        <w:suppressAutoHyphens/>
        <w:spacing w:after="0" w:line="240" w:lineRule="auto"/>
        <w:jc w:val="both"/>
        <w:rPr>
          <w:rFonts w:ascii="Tahoma" w:eastAsia="Calibri" w:hAnsi="Tahoma" w:cs="Tahoma"/>
          <w:sz w:val="18"/>
          <w:szCs w:val="18"/>
          <w:lang w:eastAsia="zh-CN"/>
          <w14:ligatures w14:val="none"/>
        </w:rPr>
      </w:pPr>
    </w:p>
    <w:p w14:paraId="32409877" w14:textId="0EF616D2" w:rsidR="00E1703A" w:rsidRPr="00E1703A" w:rsidRDefault="0013741F" w:rsidP="00E1703A">
      <w:pPr>
        <w:keepLines/>
        <w:widowControl w:val="0"/>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E1703A">
        <w:rPr>
          <w:rFonts w:ascii="Tahoma" w:eastAsia="Calibri" w:hAnsi="Tahoma" w:cs="Tahoma"/>
          <w:sz w:val="18"/>
          <w:szCs w:val="18"/>
          <w:lang w:eastAsia="zh-CN"/>
          <w14:ligatures w14:val="none"/>
        </w:rPr>
        <w:t>. D</w:t>
      </w:r>
      <w:r w:rsidR="00E1703A" w:rsidRPr="00E1703A">
        <w:rPr>
          <w:rFonts w:ascii="Tahoma" w:eastAsia="Calibri" w:hAnsi="Tahoma" w:cs="Tahoma"/>
          <w:sz w:val="18"/>
          <w:szCs w:val="18"/>
          <w:lang w:eastAsia="zh-CN"/>
          <w14:ligatures w14:val="none"/>
        </w:rPr>
        <w:t>a bo dobavil  pripadajoč aparat v brezplačno uporabo za čas trajanja razpisa pri art. kjer je to zahtevano.</w:t>
      </w:r>
    </w:p>
    <w:p w14:paraId="6CAC6F91" w14:textId="77777777" w:rsidR="00E1703A" w:rsidRPr="00E1703A" w:rsidRDefault="00E1703A" w:rsidP="00E1703A">
      <w:pPr>
        <w:keepLines/>
        <w:widowControl w:val="0"/>
        <w:suppressAutoHyphens/>
        <w:spacing w:after="0" w:line="240" w:lineRule="auto"/>
        <w:ind w:left="360"/>
        <w:jc w:val="both"/>
        <w:rPr>
          <w:rFonts w:ascii="Tahoma" w:eastAsia="Calibri" w:hAnsi="Tahoma" w:cs="Tahoma"/>
          <w:sz w:val="18"/>
          <w:szCs w:val="18"/>
          <w:lang w:eastAsia="zh-CN"/>
          <w14:ligatures w14:val="none"/>
        </w:rPr>
      </w:pPr>
    </w:p>
    <w:p w14:paraId="649CF9DC" w14:textId="634EB05E" w:rsidR="00F52034" w:rsidRPr="00F52034" w:rsidRDefault="0013741F" w:rsidP="00F52034">
      <w:pPr>
        <w:keepLines/>
        <w:widowControl w:val="0"/>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9</w:t>
      </w:r>
      <w:r w:rsidR="00F52034" w:rsidRPr="00F52034">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752A6853" w14:textId="77777777" w:rsidR="00F52034" w:rsidRPr="00F52034" w:rsidRDefault="00F52034" w:rsidP="00F52034">
      <w:pPr>
        <w:keepLines/>
        <w:widowControl w:val="0"/>
        <w:suppressAutoHyphens/>
        <w:spacing w:after="0" w:line="240" w:lineRule="auto"/>
        <w:jc w:val="both"/>
        <w:rPr>
          <w:rFonts w:ascii="Tahoma" w:eastAsia="Calibri" w:hAnsi="Tahoma" w:cs="Tahoma"/>
          <w:sz w:val="18"/>
          <w:szCs w:val="18"/>
          <w:lang w:eastAsia="zh-CN"/>
          <w14:ligatures w14:val="none"/>
        </w:rPr>
      </w:pPr>
    </w:p>
    <w:p w14:paraId="76F13E92" w14:textId="57AE3CB9" w:rsidR="00F52034" w:rsidRPr="00F52034" w:rsidRDefault="0013741F" w:rsidP="00F52034">
      <w:pPr>
        <w:keepLines/>
        <w:widowControl w:val="0"/>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10</w:t>
      </w:r>
      <w:r w:rsidR="00F52034" w:rsidRPr="00F52034">
        <w:rPr>
          <w:rFonts w:ascii="Tahoma" w:eastAsia="Calibri" w:hAnsi="Tahoma" w:cs="Tahoma"/>
          <w:sz w:val="18"/>
          <w:szCs w:val="18"/>
          <w:lang w:eastAsia="zh-CN"/>
          <w14:ligatures w14:val="none"/>
        </w:rPr>
        <w:t>. Da bo ob primeru izbora naročniku izročil zahtevano finančno zavarovanje za dobro izvedbo pogodbenih obveznosti, kot opredeljeno v vzorcu okvirnega sporazuma in na obrazcu »menicna_izjava_..«, ki je sestavni del razpisne dokumentacije.</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3C02092E" w:rsidR="008A2BE8" w:rsidRDefault="008A2BE8" w:rsidP="008A2BE8">
      <w:pPr>
        <w:spacing w:after="0" w:line="240" w:lineRule="auto"/>
        <w:rPr>
          <w:rFonts w:ascii="Tahoma" w:eastAsia="Calibri" w:hAnsi="Tahoma" w:cs="Tahoma"/>
          <w:kern w:val="0"/>
          <w:sz w:val="18"/>
          <w:szCs w:val="18"/>
          <w:lang w:eastAsia="zh-CN"/>
          <w14:ligatures w14:val="none"/>
        </w:rPr>
      </w:pPr>
      <w:r w:rsidRPr="006E06D6">
        <w:rPr>
          <w:rFonts w:ascii="Tahoma" w:eastAsia="Calibri" w:hAnsi="Tahoma" w:cs="Tahoma"/>
          <w:sz w:val="18"/>
          <w:szCs w:val="18"/>
          <w:lang w:eastAsia="zh-CN"/>
          <w14:ligatures w14:val="none"/>
        </w:rPr>
        <w:lastRenderedPageBreak/>
        <w:t>1</w:t>
      </w:r>
      <w:r w:rsidR="0013741F">
        <w:rPr>
          <w:rFonts w:ascii="Tahoma" w:eastAsia="Calibri" w:hAnsi="Tahoma" w:cs="Tahoma"/>
          <w:sz w:val="18"/>
          <w:szCs w:val="18"/>
          <w:lang w:eastAsia="zh-CN"/>
          <w14:ligatures w14:val="none"/>
        </w:rPr>
        <w:t>1</w:t>
      </w:r>
      <w:r w:rsidRPr="006E06D6">
        <w:rPr>
          <w:rFonts w:ascii="Tahoma" w:eastAsia="Calibri" w:hAnsi="Tahoma" w:cs="Tahoma"/>
          <w:sz w:val="18"/>
          <w:szCs w:val="18"/>
          <w:lang w:eastAsia="zh-CN"/>
          <w14:ligatures w14:val="none"/>
        </w:rPr>
        <w:t>. Da bo ob primeru izbora naročniku izročil</w:t>
      </w:r>
      <w:r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DE2755" w:rsidRPr="00D11AC5" w14:paraId="1BE8B183" w14:textId="77777777" w:rsidTr="00640D11">
        <w:tc>
          <w:tcPr>
            <w:tcW w:w="9062" w:type="dxa"/>
            <w:shd w:val="clear" w:color="auto" w:fill="99CC00"/>
          </w:tcPr>
          <w:p w14:paraId="6DD83EA8" w14:textId="77777777" w:rsidR="00DE2755" w:rsidRPr="00D11AC5" w:rsidRDefault="00DE2755" w:rsidP="00640D11">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48EEB971" w14:textId="77777777" w:rsidR="00DE2755" w:rsidRPr="00D11AC5" w:rsidRDefault="00DE2755" w:rsidP="00DE2755">
      <w:pPr>
        <w:spacing w:after="0" w:line="240" w:lineRule="auto"/>
        <w:rPr>
          <w:rFonts w:ascii="Tahoma" w:eastAsia="Calibri" w:hAnsi="Tahoma" w:cs="Tahoma"/>
          <w:kern w:val="0"/>
          <w:sz w:val="18"/>
          <w:szCs w:val="18"/>
          <w:lang w:eastAsia="zh-CN"/>
          <w14:ligatures w14:val="none"/>
        </w:rPr>
      </w:pPr>
    </w:p>
    <w:p w14:paraId="094D0F80" w14:textId="77777777" w:rsidR="00DE2755" w:rsidRPr="00F52034" w:rsidRDefault="00DE2755" w:rsidP="00DE2755">
      <w:pPr>
        <w:spacing w:after="0" w:line="240" w:lineRule="auto"/>
        <w:jc w:val="both"/>
        <w:rPr>
          <w:rFonts w:ascii="Tahoma" w:eastAsia="Times New Roman" w:hAnsi="Tahoma" w:cs="Tahoma"/>
          <w:kern w:val="0"/>
          <w:sz w:val="18"/>
          <w:szCs w:val="18"/>
          <w:lang w:eastAsia="sl-SI"/>
          <w14:ligatures w14:val="none"/>
        </w:rPr>
      </w:pPr>
      <w:r w:rsidRPr="00F52034">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C58671B" w14:textId="77777777" w:rsidR="00DE2755" w:rsidRPr="00F52034" w:rsidRDefault="00DE2755" w:rsidP="00DE2755">
      <w:pPr>
        <w:spacing w:after="0" w:line="240" w:lineRule="auto"/>
        <w:jc w:val="both"/>
        <w:rPr>
          <w:rFonts w:ascii="Tahoma" w:eastAsia="Times New Roman" w:hAnsi="Tahoma" w:cs="Tahoma"/>
          <w:kern w:val="0"/>
          <w:sz w:val="18"/>
          <w:szCs w:val="18"/>
          <w:lang w:eastAsia="sl-SI"/>
          <w14:ligatures w14:val="none"/>
        </w:rPr>
      </w:pPr>
      <w:r w:rsidRPr="00F52034">
        <w:rPr>
          <w:rFonts w:ascii="Tahoma" w:eastAsia="Times New Roman" w:hAnsi="Tahoma" w:cs="Tahoma"/>
          <w:kern w:val="0"/>
          <w:sz w:val="18"/>
          <w:szCs w:val="18"/>
          <w:lang w:eastAsia="sl-SI"/>
          <w14:ligatures w14:val="none"/>
        </w:rPr>
        <w:t xml:space="preserve"> </w:t>
      </w:r>
    </w:p>
    <w:p w14:paraId="71F22B5A" w14:textId="7B443BD1" w:rsidR="00DE2755" w:rsidRDefault="00DE2755" w:rsidP="00DE2755">
      <w:pPr>
        <w:spacing w:after="0" w:line="240" w:lineRule="auto"/>
        <w:jc w:val="both"/>
        <w:rPr>
          <w:rFonts w:ascii="Tahoma" w:eastAsia="Calibri" w:hAnsi="Tahoma" w:cs="Tahoma"/>
          <w:kern w:val="0"/>
          <w:sz w:val="18"/>
          <w:szCs w:val="18"/>
          <w:lang w:eastAsia="zh-CN"/>
          <w14:ligatures w14:val="none"/>
        </w:rPr>
      </w:pPr>
      <w:r w:rsidRPr="00A96BC2">
        <w:rPr>
          <w:rFonts w:ascii="Tahoma" w:eastAsia="Times New Roman" w:hAnsi="Tahoma" w:cs="Tahoma"/>
          <w:b/>
          <w:bCs/>
          <w:kern w:val="0"/>
          <w:sz w:val="18"/>
          <w:szCs w:val="18"/>
          <w:lang w:eastAsia="sl-SI"/>
          <w14:ligatures w14:val="none"/>
        </w:rPr>
        <w:t>POMEMBNO:</w:t>
      </w:r>
      <w:r w:rsidRPr="00F52034">
        <w:rPr>
          <w:rFonts w:ascii="Tahoma" w:eastAsia="Times New Roman" w:hAnsi="Tahoma" w:cs="Tahoma"/>
          <w:kern w:val="0"/>
          <w:sz w:val="18"/>
          <w:szCs w:val="18"/>
          <w:lang w:eastAsia="sl-SI"/>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9457A15" w14:textId="77777777" w:rsidR="00DE2755" w:rsidRPr="00DE2755" w:rsidRDefault="00DE2755" w:rsidP="00DE2755">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574198E0" w14:textId="77777777" w:rsidR="00F52034" w:rsidRDefault="00F52034" w:rsidP="00DE2755">
      <w:pPr>
        <w:suppressAutoHyphens/>
        <w:spacing w:after="0" w:line="240" w:lineRule="auto"/>
        <w:ind w:right="6"/>
        <w:jc w:val="both"/>
        <w:textAlignment w:val="baseline"/>
        <w:rPr>
          <w:rFonts w:ascii="Tahoma" w:hAnsi="Tahoma" w:cs="Tahoma"/>
          <w:sz w:val="18"/>
          <w:szCs w:val="18"/>
        </w:rPr>
      </w:pPr>
    </w:p>
    <w:p w14:paraId="16FD8E79" w14:textId="6142B5B4" w:rsidR="00DE2755" w:rsidRPr="00F52034"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F52034">
        <w:rPr>
          <w:rFonts w:ascii="Tahoma" w:eastAsia="Calibri" w:hAnsi="Tahoma" w:cs="Tahoma"/>
          <w:b/>
          <w:bCs/>
          <w:sz w:val="18"/>
          <w:szCs w:val="18"/>
          <w:lang w:eastAsia="zh-CN"/>
          <w14:ligatures w14:val="none"/>
        </w:rPr>
        <w:t>POMEMBNO:</w:t>
      </w:r>
      <w:r w:rsidRPr="00F52034">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184F6631" w14:textId="77777777" w:rsidR="00DE2755" w:rsidRPr="00F52034"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9101C0D" w14:textId="77777777" w:rsidR="00DE2755" w:rsidRPr="00D11AC5"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F52034">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39308F7D" w14:textId="77777777" w:rsidR="00DE2755" w:rsidRPr="00B26F64" w:rsidRDefault="00DE2755"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0B8AFD40" w14:textId="43DEF2E6" w:rsidR="00F52034" w:rsidRPr="00F52034" w:rsidRDefault="00F52034" w:rsidP="00F52034">
      <w:pPr>
        <w:spacing w:line="240" w:lineRule="auto"/>
        <w:jc w:val="both"/>
        <w:rPr>
          <w:rFonts w:ascii="Tahoma" w:eastAsia="Calibri" w:hAnsi="Tahoma" w:cs="Tahoma"/>
          <w:b/>
          <w:kern w:val="0"/>
          <w:sz w:val="18"/>
          <w:szCs w:val="18"/>
          <w:lang w:eastAsia="zh-CN"/>
          <w14:ligatures w14:val="none"/>
        </w:rPr>
      </w:pPr>
      <w:r w:rsidRPr="00F52034">
        <w:rPr>
          <w:rFonts w:ascii="Tahoma" w:eastAsia="Calibri" w:hAnsi="Tahoma" w:cs="Tahoma"/>
          <w:b/>
          <w:kern w:val="0"/>
          <w:sz w:val="18"/>
          <w:szCs w:val="18"/>
          <w:lang w:eastAsia="zh-CN"/>
          <w14:ligatures w14:val="none"/>
        </w:rPr>
        <w:t xml:space="preserve">Razdelitev sklopov: </w:t>
      </w:r>
      <w:r w:rsidRPr="00F52034">
        <w:rPr>
          <w:rFonts w:ascii="Tahoma" w:eastAsia="Calibri" w:hAnsi="Tahoma" w:cs="Tahoma"/>
          <w:bCs/>
          <w:kern w:val="0"/>
          <w:sz w:val="18"/>
          <w:szCs w:val="18"/>
          <w:lang w:eastAsia="zh-CN"/>
          <w14:ligatures w14:val="none"/>
        </w:rPr>
        <w:t xml:space="preserve">Vsak artikel v šifri predstavlja svoj sklop. Ponudba se lahko odda za vsak posamezen artikel ali več artiklov.   </w:t>
      </w:r>
    </w:p>
    <w:p w14:paraId="330462C6" w14:textId="177FC726" w:rsidR="00F52034" w:rsidRPr="00F52034" w:rsidRDefault="00F52034" w:rsidP="00F52034">
      <w:pPr>
        <w:spacing w:line="240" w:lineRule="auto"/>
        <w:jc w:val="both"/>
        <w:rPr>
          <w:rFonts w:ascii="Tahoma" w:eastAsia="Calibri" w:hAnsi="Tahoma" w:cs="Tahoma"/>
          <w:bCs/>
          <w:kern w:val="0"/>
          <w:sz w:val="18"/>
          <w:szCs w:val="18"/>
          <w:lang w:eastAsia="zh-CN"/>
          <w14:ligatures w14:val="none"/>
        </w:rPr>
      </w:pPr>
      <w:r w:rsidRPr="00F52034">
        <w:rPr>
          <w:rFonts w:ascii="Tahoma" w:eastAsia="Calibri" w:hAnsi="Tahoma" w:cs="Tahoma"/>
          <w:bCs/>
          <w:kern w:val="0"/>
          <w:sz w:val="18"/>
          <w:szCs w:val="18"/>
          <w:lang w:eastAsia="zh-CN"/>
          <w14:ligatures w14:val="none"/>
        </w:rPr>
        <w:t>Naročnik bo izbral ekonomsko najugodnejšo ponudbo v skladu s spodaj navedenimi merili.</w:t>
      </w:r>
    </w:p>
    <w:p w14:paraId="330B8FE5" w14:textId="728C9D69" w:rsidR="00F52034" w:rsidRPr="00F52034" w:rsidRDefault="00F52034" w:rsidP="00F52034">
      <w:pPr>
        <w:spacing w:line="240" w:lineRule="auto"/>
        <w:jc w:val="both"/>
        <w:rPr>
          <w:rFonts w:ascii="Tahoma" w:eastAsia="Calibri" w:hAnsi="Tahoma" w:cs="Tahoma"/>
          <w:b/>
          <w:kern w:val="0"/>
          <w:sz w:val="18"/>
          <w:szCs w:val="18"/>
          <w:lang w:eastAsia="zh-CN"/>
          <w14:ligatures w14:val="none"/>
        </w:rPr>
      </w:pPr>
      <w:r w:rsidRPr="00F52034">
        <w:rPr>
          <w:rFonts w:ascii="Tahoma" w:eastAsia="Calibri" w:hAnsi="Tahoma" w:cs="Tahoma"/>
          <w:b/>
          <w:kern w:val="0"/>
          <w:sz w:val="18"/>
          <w:szCs w:val="18"/>
          <w:lang w:eastAsia="zh-CN"/>
          <w14:ligatures w14:val="none"/>
        </w:rPr>
        <w:t>Merilo za izbiro: Najnižja cena za artikel na zahtevano EM v EUR brez DDV.</w:t>
      </w:r>
      <w:r>
        <w:rPr>
          <w:rFonts w:ascii="Tahoma" w:eastAsia="Calibri" w:hAnsi="Tahoma" w:cs="Tahoma"/>
          <w:b/>
          <w:kern w:val="0"/>
          <w:sz w:val="18"/>
          <w:szCs w:val="18"/>
          <w:lang w:eastAsia="zh-CN"/>
          <w14:ligatures w14:val="none"/>
        </w:rPr>
        <w:t xml:space="preserve"> </w:t>
      </w:r>
      <w:r w:rsidRPr="00F52034">
        <w:rPr>
          <w:rFonts w:ascii="Tahoma" w:eastAsia="Calibri" w:hAnsi="Tahoma" w:cs="Tahoma"/>
          <w:bCs/>
          <w:kern w:val="0"/>
          <w:sz w:val="18"/>
          <w:szCs w:val="18"/>
          <w:lang w:eastAsia="zh-CN"/>
          <w14:ligatures w14:val="none"/>
        </w:rPr>
        <w:t xml:space="preserve">Cena na razpisano enoto mere izražena v EUR, fiksna za obdobje veljavnosti razpisa in oblikovana po klavzuli DDP (Delivery Duty Paid)) razloženo lokacija dobave. Cena vključuje vse stroške in morebitne popuste (skladno INCOTERMS 2020). </w:t>
      </w:r>
    </w:p>
    <w:p w14:paraId="5D9C06CD" w14:textId="77777777" w:rsidR="00F52034" w:rsidRPr="00F52034" w:rsidRDefault="00F52034" w:rsidP="00F52034">
      <w:pPr>
        <w:spacing w:line="240" w:lineRule="auto"/>
        <w:jc w:val="both"/>
        <w:rPr>
          <w:rFonts w:ascii="Tahoma" w:eastAsia="Calibri" w:hAnsi="Tahoma" w:cs="Tahoma"/>
          <w:bCs/>
          <w:kern w:val="0"/>
          <w:sz w:val="18"/>
          <w:szCs w:val="18"/>
          <w:lang w:eastAsia="zh-CN"/>
          <w14:ligatures w14:val="none"/>
        </w:rPr>
      </w:pPr>
      <w:r w:rsidRPr="00F52034">
        <w:rPr>
          <w:rFonts w:ascii="Tahoma" w:eastAsia="Calibri" w:hAnsi="Tahoma" w:cs="Tahoma"/>
          <w:b/>
          <w:kern w:val="0"/>
          <w:sz w:val="18"/>
          <w:szCs w:val="18"/>
          <w:lang w:eastAsia="zh-CN"/>
          <w14:ligatures w14:val="none"/>
        </w:rPr>
        <w:t xml:space="preserve">Pravilo v primeru enakovrednih ponudb (za vse sklope): </w:t>
      </w:r>
      <w:r w:rsidRPr="00F52034">
        <w:rPr>
          <w:rFonts w:ascii="Tahoma" w:eastAsia="Calibri" w:hAnsi="Tahoma" w:cs="Tahoma"/>
          <w:bCs/>
          <w:kern w:val="0"/>
          <w:sz w:val="18"/>
          <w:szCs w:val="18"/>
          <w:lang w:eastAsia="zh-CN"/>
          <w14:ligatures w14:val="none"/>
        </w:rPr>
        <w:t>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w:t>
      </w:r>
      <w:r w:rsidRPr="00B26F64">
        <w:rPr>
          <w:rFonts w:ascii="Tahoma" w:hAnsi="Tahoma" w:cs="Tahoma"/>
          <w:sz w:val="18"/>
          <w:szCs w:val="18"/>
        </w:rPr>
        <w:lastRenderedPageBreak/>
        <w:t>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4AD48294" w:rsidR="00284C23" w:rsidRPr="00795709" w:rsidRDefault="00B467CB"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V.D. </w:t>
      </w:r>
      <w:r w:rsidR="00284C23" w:rsidRPr="00284C23">
        <w:rPr>
          <w:rFonts w:ascii="Tahoma" w:eastAsia="Calibri" w:hAnsi="Tahoma" w:cs="Tahoma"/>
          <w:kern w:val="0"/>
          <w:sz w:val="18"/>
          <w:szCs w:val="18"/>
          <w:lang w:eastAsia="zh-CN"/>
          <w14:ligatures w14:val="none"/>
        </w:rPr>
        <w:t>DIREKTOR</w:t>
      </w:r>
      <w:r>
        <w:rPr>
          <w:rFonts w:ascii="Tahoma" w:eastAsia="Calibri" w:hAnsi="Tahoma" w:cs="Tahoma"/>
          <w:kern w:val="0"/>
          <w:sz w:val="18"/>
          <w:szCs w:val="18"/>
          <w:lang w:eastAsia="zh-CN"/>
          <w14:ligatures w14:val="none"/>
        </w:rPr>
        <w:t>JA</w:t>
      </w:r>
      <w:r w:rsidR="00284C23" w:rsidRPr="00284C23">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3F3059"/>
    <w:multiLevelType w:val="hybridMultilevel"/>
    <w:tmpl w:val="598E2172"/>
    <w:lvl w:ilvl="0" w:tplc="8A543BAA">
      <w:start w:val="3"/>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0AE3A8E"/>
    <w:multiLevelType w:val="hybridMultilevel"/>
    <w:tmpl w:val="FE6C3BCE"/>
    <w:lvl w:ilvl="0" w:tplc="0424000F">
      <w:start w:val="7"/>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1"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B0C46A1"/>
    <w:multiLevelType w:val="hybridMultilevel"/>
    <w:tmpl w:val="5C3E4C1A"/>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11"/>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3"/>
  </w:num>
  <w:num w:numId="9" w16cid:durableId="1213733338">
    <w:abstractNumId w:val="9"/>
  </w:num>
  <w:num w:numId="10" w16cid:durableId="1538274966">
    <w:abstractNumId w:val="2"/>
  </w:num>
  <w:num w:numId="11" w16cid:durableId="210725440">
    <w:abstractNumId w:val="4"/>
  </w:num>
  <w:num w:numId="12" w16cid:durableId="273446187">
    <w:abstractNumId w:val="8"/>
  </w:num>
  <w:num w:numId="13" w16cid:durableId="1200237875">
    <w:abstractNumId w:val="12"/>
  </w:num>
  <w:num w:numId="14" w16cid:durableId="2007855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5691"/>
    <w:rsid w:val="00123EE2"/>
    <w:rsid w:val="0013212F"/>
    <w:rsid w:val="0013741F"/>
    <w:rsid w:val="001573BE"/>
    <w:rsid w:val="0017308B"/>
    <w:rsid w:val="001D031E"/>
    <w:rsid w:val="001D0B30"/>
    <w:rsid w:val="001F6E1D"/>
    <w:rsid w:val="002434AB"/>
    <w:rsid w:val="00284C23"/>
    <w:rsid w:val="002D4D31"/>
    <w:rsid w:val="002F77D7"/>
    <w:rsid w:val="00313A88"/>
    <w:rsid w:val="003217AD"/>
    <w:rsid w:val="003408EE"/>
    <w:rsid w:val="003A07F3"/>
    <w:rsid w:val="003B1EA8"/>
    <w:rsid w:val="00412DA1"/>
    <w:rsid w:val="00426EE2"/>
    <w:rsid w:val="00485976"/>
    <w:rsid w:val="00553C65"/>
    <w:rsid w:val="00560BBF"/>
    <w:rsid w:val="005925AD"/>
    <w:rsid w:val="005A01BB"/>
    <w:rsid w:val="005B5177"/>
    <w:rsid w:val="005C526D"/>
    <w:rsid w:val="005C678E"/>
    <w:rsid w:val="005E499C"/>
    <w:rsid w:val="00616A08"/>
    <w:rsid w:val="006E0261"/>
    <w:rsid w:val="00710585"/>
    <w:rsid w:val="0072747A"/>
    <w:rsid w:val="007400ED"/>
    <w:rsid w:val="0074792D"/>
    <w:rsid w:val="00766BA1"/>
    <w:rsid w:val="00780EB4"/>
    <w:rsid w:val="00795709"/>
    <w:rsid w:val="007A1447"/>
    <w:rsid w:val="007C4BAF"/>
    <w:rsid w:val="00821A33"/>
    <w:rsid w:val="0085244D"/>
    <w:rsid w:val="008A2BE8"/>
    <w:rsid w:val="008D61A5"/>
    <w:rsid w:val="0091640A"/>
    <w:rsid w:val="00935A09"/>
    <w:rsid w:val="00937193"/>
    <w:rsid w:val="009662D2"/>
    <w:rsid w:val="00983864"/>
    <w:rsid w:val="009A04CF"/>
    <w:rsid w:val="009A5B32"/>
    <w:rsid w:val="009A7C67"/>
    <w:rsid w:val="00A10186"/>
    <w:rsid w:val="00A10494"/>
    <w:rsid w:val="00A41A29"/>
    <w:rsid w:val="00A42CFD"/>
    <w:rsid w:val="00A75378"/>
    <w:rsid w:val="00A80DE8"/>
    <w:rsid w:val="00A96BC2"/>
    <w:rsid w:val="00AF35E9"/>
    <w:rsid w:val="00B157D9"/>
    <w:rsid w:val="00B26F64"/>
    <w:rsid w:val="00B467CB"/>
    <w:rsid w:val="00B60C60"/>
    <w:rsid w:val="00B90DB7"/>
    <w:rsid w:val="00BB3CA7"/>
    <w:rsid w:val="00C43789"/>
    <w:rsid w:val="00C85966"/>
    <w:rsid w:val="00CB5B04"/>
    <w:rsid w:val="00D61998"/>
    <w:rsid w:val="00D77CC7"/>
    <w:rsid w:val="00DC6734"/>
    <w:rsid w:val="00DE2755"/>
    <w:rsid w:val="00E1703A"/>
    <w:rsid w:val="00E323B4"/>
    <w:rsid w:val="00E3694C"/>
    <w:rsid w:val="00EC3B5D"/>
    <w:rsid w:val="00EE3CEF"/>
    <w:rsid w:val="00EE5B86"/>
    <w:rsid w:val="00F036D1"/>
    <w:rsid w:val="00F52034"/>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10494"/>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10494"/>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15</Pages>
  <Words>6811</Words>
  <Characters>38825</Characters>
  <Application>Microsoft Office Word</Application>
  <DocSecurity>0</DocSecurity>
  <Lines>323</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34</cp:revision>
  <cp:lastPrinted>2025-11-27T10:09:00Z</cp:lastPrinted>
  <dcterms:created xsi:type="dcterms:W3CDTF">2025-03-17T11:26:00Z</dcterms:created>
  <dcterms:modified xsi:type="dcterms:W3CDTF">2025-12-01T07:24:00Z</dcterms:modified>
</cp:coreProperties>
</file>