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0A3E" w14:textId="77777777" w:rsidR="00807B89" w:rsidRPr="00744F93" w:rsidRDefault="00807B89" w:rsidP="00807B89">
      <w:pPr>
        <w:suppressAutoHyphens/>
        <w:spacing w:after="0" w:line="100" w:lineRule="atLeast"/>
        <w:jc w:val="center"/>
        <w:rPr>
          <w:rFonts w:ascii="Tahoma" w:eastAsia="Calibri" w:hAnsi="Tahoma" w:cs="Tahoma"/>
          <w:kern w:val="2"/>
          <w:sz w:val="18"/>
          <w:szCs w:val="18"/>
          <w:lang w:eastAsia="ar-SA"/>
        </w:rPr>
      </w:pPr>
      <w:r w:rsidRPr="00744F93">
        <w:rPr>
          <w:rFonts w:ascii="Tahoma" w:eastAsia="Calibri" w:hAnsi="Tahoma" w:cs="Tahoma"/>
          <w:b/>
          <w:kern w:val="2"/>
          <w:sz w:val="18"/>
          <w:szCs w:val="18"/>
          <w:lang w:eastAsia="ar-SA"/>
        </w:rPr>
        <w:t>SPECIFIKACIJE</w:t>
      </w:r>
    </w:p>
    <w:p w14:paraId="364CAE3D" w14:textId="77777777" w:rsidR="00807B89" w:rsidRPr="00744F93" w:rsidRDefault="00807B89" w:rsidP="00807B89">
      <w:pPr>
        <w:suppressAutoHyphens/>
        <w:spacing w:after="0" w:line="100" w:lineRule="atLeast"/>
        <w:jc w:val="both"/>
        <w:rPr>
          <w:rFonts w:ascii="Tahoma" w:eastAsia="Calibri" w:hAnsi="Tahoma" w:cs="Tahoma"/>
          <w:kern w:val="2"/>
          <w:sz w:val="18"/>
          <w:szCs w:val="18"/>
          <w:lang w:eastAsia="ar-SA"/>
        </w:rPr>
      </w:pPr>
    </w:p>
    <w:tbl>
      <w:tblPr>
        <w:tblW w:w="8959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3"/>
        <w:gridCol w:w="5696"/>
      </w:tblGrid>
      <w:tr w:rsidR="00807B89" w:rsidRPr="00744F93" w14:paraId="63B1BD3A" w14:textId="77777777" w:rsidTr="00B121A9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00"/>
            <w:hideMark/>
          </w:tcPr>
          <w:p w14:paraId="36C5191A" w14:textId="77777777" w:rsidR="00807B89" w:rsidRPr="00744F93" w:rsidRDefault="00807B89" w:rsidP="00807B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kern w:val="2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Naročnik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C41A" w14:textId="339F22D6" w:rsidR="00807B89" w:rsidRPr="00744F93" w:rsidRDefault="00807B89" w:rsidP="00807B89">
            <w:pPr>
              <w:suppressAutoHyphens/>
              <w:spacing w:after="0" w:line="100" w:lineRule="atLeast"/>
              <w:jc w:val="both"/>
              <w:rPr>
                <w:rFonts w:ascii="Tahoma" w:eastAsia="Calibri" w:hAnsi="Tahoma" w:cs="Tahoma"/>
                <w:kern w:val="2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begin"/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instrText xml:space="preserve"> DOCPROPERTY "MFiles_P1021n1_P0"</w:instrText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separate"/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t>Splošna bolnišnica dr. Franca Derganca Nova Gorica</w:t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end"/>
            </w:r>
          </w:p>
          <w:p w14:paraId="154FE221" w14:textId="77777777" w:rsidR="00807B89" w:rsidRPr="00744F93" w:rsidRDefault="00807B89" w:rsidP="00807B89">
            <w:pPr>
              <w:suppressAutoHyphens/>
              <w:spacing w:after="0" w:line="100" w:lineRule="atLeast"/>
              <w:jc w:val="both"/>
              <w:rPr>
                <w:rFonts w:ascii="Tahoma" w:eastAsia="Calibri" w:hAnsi="Tahoma" w:cs="Tahoma"/>
                <w:kern w:val="2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begin"/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instrText xml:space="preserve"> DOCPROPERTY "MFiles_P1021n1_P1033"</w:instrText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separate"/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t>Ulica padlih borcev 13A</w:t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end"/>
            </w:r>
          </w:p>
          <w:p w14:paraId="34A2C6CF" w14:textId="77777777" w:rsidR="00807B89" w:rsidRPr="00744F93" w:rsidRDefault="00807B89" w:rsidP="00807B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kern w:val="2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begin"/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instrText xml:space="preserve"> DOCPROPERTY "MFiles_PG5BC2FC14A405421BA79F5FEC63BD00E3n1_PGB3D8D77D2D654902AEB821305A1A12BC"</w:instrText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separate"/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t>5290 Šempeter pri Gorici</w:t>
            </w:r>
            <w:r w:rsidRPr="00744F93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807B89" w:rsidRPr="00744F93" w14:paraId="702DF202" w14:textId="77777777" w:rsidTr="00B121A9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00"/>
            <w:hideMark/>
          </w:tcPr>
          <w:p w14:paraId="34B54598" w14:textId="77777777" w:rsidR="00807B89" w:rsidRPr="00744F93" w:rsidRDefault="00807B89" w:rsidP="00807B89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Oznaka javnega naročila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A4CC" w14:textId="64929739" w:rsidR="00807B89" w:rsidRPr="00744F93" w:rsidRDefault="00F3654D" w:rsidP="00807B8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kern w:val="2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bCs/>
                <w:sz w:val="18"/>
                <w:szCs w:val="16"/>
              </w:rPr>
              <w:t>2</w:t>
            </w:r>
            <w:r w:rsidR="00FB0DCA" w:rsidRPr="00744F93">
              <w:rPr>
                <w:rFonts w:ascii="Tahoma" w:eastAsia="Calibri" w:hAnsi="Tahoma" w:cs="Tahoma"/>
                <w:b/>
                <w:bCs/>
                <w:sz w:val="18"/>
                <w:szCs w:val="16"/>
              </w:rPr>
              <w:t>52</w:t>
            </w:r>
            <w:r w:rsidRPr="00744F93">
              <w:rPr>
                <w:rFonts w:ascii="Tahoma" w:eastAsia="Calibri" w:hAnsi="Tahoma" w:cs="Tahoma"/>
                <w:b/>
                <w:bCs/>
                <w:sz w:val="18"/>
                <w:szCs w:val="16"/>
              </w:rPr>
              <w:t>-</w:t>
            </w:r>
            <w:r w:rsidR="007129AF" w:rsidRPr="00744F93">
              <w:rPr>
                <w:rFonts w:ascii="Tahoma" w:eastAsia="Calibri" w:hAnsi="Tahoma" w:cs="Tahoma"/>
                <w:b/>
                <w:bCs/>
                <w:sz w:val="18"/>
                <w:szCs w:val="16"/>
              </w:rPr>
              <w:t>4</w:t>
            </w:r>
            <w:r w:rsidR="00D0498C" w:rsidRPr="00744F93">
              <w:rPr>
                <w:rFonts w:ascii="Tahoma" w:eastAsia="Calibri" w:hAnsi="Tahoma" w:cs="Tahoma"/>
                <w:b/>
                <w:bCs/>
                <w:sz w:val="18"/>
                <w:szCs w:val="16"/>
              </w:rPr>
              <w:t>/2025</w:t>
            </w:r>
          </w:p>
        </w:tc>
      </w:tr>
      <w:tr w:rsidR="00807B89" w:rsidRPr="00744F93" w14:paraId="6ADFCDA1" w14:textId="77777777" w:rsidTr="00B121A9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00"/>
            <w:hideMark/>
          </w:tcPr>
          <w:p w14:paraId="2DAA3701" w14:textId="77777777" w:rsidR="00807B89" w:rsidRPr="00744F93" w:rsidRDefault="00807B89" w:rsidP="00807B89">
            <w:pPr>
              <w:suppressAutoHyphens/>
              <w:spacing w:after="0" w:line="100" w:lineRule="atLeast"/>
              <w:rPr>
                <w:rFonts w:ascii="Tahoma" w:eastAsia="HG Mincho Light J" w:hAnsi="Tahoma" w:cs="Tahoma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744F93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Predmet javnega naročila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FA00" w14:textId="11AE9679" w:rsidR="00807B89" w:rsidRPr="00744F93" w:rsidRDefault="007129AF" w:rsidP="00CC1F52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744F9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10B748F6" w14:textId="09BF848A" w:rsidR="00DA3692" w:rsidRPr="00744F93" w:rsidRDefault="00DA3692" w:rsidP="00DA3692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sz w:val="24"/>
          <w:szCs w:val="24"/>
          <w:lang w:eastAsia="zh-CN" w:bidi="hi-IN"/>
        </w:rPr>
      </w:pPr>
    </w:p>
    <w:p w14:paraId="2040DC97" w14:textId="72AEA75D" w:rsidR="009920C7" w:rsidRPr="00CC1F52" w:rsidRDefault="009920C7" w:rsidP="00B46242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bCs/>
          <w:color w:val="000000"/>
          <w:sz w:val="18"/>
          <w:szCs w:val="18"/>
        </w:rPr>
      </w:pPr>
      <w:r w:rsidRPr="00744F93">
        <w:rPr>
          <w:rFonts w:ascii="Tahoma" w:hAnsi="Tahoma" w:cs="Tahoma"/>
          <w:sz w:val="18"/>
          <w:szCs w:val="18"/>
        </w:rPr>
        <w:t xml:space="preserve">V postopku oddaje javnega naročila </w:t>
      </w:r>
      <w:r w:rsidRPr="00744F93">
        <w:rPr>
          <w:rFonts w:ascii="Tahoma" w:hAnsi="Tahoma" w:cs="Tahoma"/>
          <w:b/>
          <w:bCs/>
          <w:sz w:val="18"/>
          <w:szCs w:val="18"/>
        </w:rPr>
        <w:t>»</w:t>
      </w:r>
      <w:r w:rsidR="007129AF" w:rsidRPr="00744F93">
        <w:rPr>
          <w:rFonts w:ascii="Tahoma" w:hAnsi="Tahoma" w:cs="Tahoma"/>
          <w:b/>
          <w:bCs/>
          <w:color w:val="000000"/>
          <w:sz w:val="18"/>
          <w:szCs w:val="18"/>
        </w:rPr>
        <w:t xml:space="preserve">OCT aparat« </w:t>
      </w:r>
      <w:r w:rsidRPr="00744F93">
        <w:rPr>
          <w:rFonts w:ascii="Tahoma" w:hAnsi="Tahoma" w:cs="Tahoma"/>
          <w:sz w:val="18"/>
          <w:szCs w:val="18"/>
        </w:rPr>
        <w:t>naročnika SB Nova Gorica, izjavljamo, da predmet ponudbe v celoti izpolnjuje vse tehnične in strokovne specifikacije navedene v nadaljevanju. Zaželeno je, da ponudnik v desnem stolpcu navede mesto v ponudbeni dokumentaciji, na katerem je razvidno izpolnjevanje tehnične in strokovne specifikacije (kjer je narava zahteve taka, da se jo lahko izkazuje s priloženo tehnično dokumentacijo ponujene opreme)</w:t>
      </w:r>
      <w:r w:rsidR="008A44FC" w:rsidRPr="00744F93">
        <w:rPr>
          <w:rFonts w:ascii="Tahoma" w:hAnsi="Tahoma" w:cs="Tahoma"/>
          <w:sz w:val="18"/>
          <w:szCs w:val="18"/>
        </w:rPr>
        <w:t xml:space="preserve"> in v prospektih/katalogih označi z točko iz preglednic v nadaljevanju.</w:t>
      </w:r>
    </w:p>
    <w:p w14:paraId="45BC9659" w14:textId="77777777" w:rsidR="00197A11" w:rsidRDefault="00197A11" w:rsidP="00DA3692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Cs/>
          <w:color w:val="000000"/>
          <w:sz w:val="18"/>
          <w:szCs w:val="18"/>
          <w:lang w:bidi="hi-IN"/>
        </w:rPr>
      </w:pPr>
    </w:p>
    <w:p w14:paraId="4B13F61C" w14:textId="1F5E428B" w:rsidR="00197A11" w:rsidRPr="008C4C8C" w:rsidRDefault="00197A11" w:rsidP="00E771C9">
      <w:pPr>
        <w:suppressAutoHyphens/>
        <w:spacing w:after="0" w:line="276" w:lineRule="auto"/>
        <w:jc w:val="both"/>
        <w:rPr>
          <w:rFonts w:ascii="Tahoma" w:eastAsia="Calibri" w:hAnsi="Tahoma" w:cs="Tahoma"/>
          <w:b/>
          <w:kern w:val="2"/>
          <w:sz w:val="18"/>
          <w:szCs w:val="18"/>
          <w:lang w:eastAsia="ar-SA"/>
        </w:rPr>
      </w:pPr>
      <w:r w:rsidRPr="008C4C8C">
        <w:rPr>
          <w:rFonts w:ascii="Tahoma" w:eastAsia="Calibri" w:hAnsi="Tahoma" w:cs="Tahoma"/>
          <w:b/>
          <w:kern w:val="2"/>
          <w:sz w:val="18"/>
          <w:szCs w:val="18"/>
          <w:lang w:eastAsia="ar-SA"/>
        </w:rPr>
        <w:t xml:space="preserve">Ponujeno: </w:t>
      </w:r>
    </w:p>
    <w:p w14:paraId="57D55BA0" w14:textId="77777777" w:rsidR="00197A11" w:rsidRPr="008C4C8C" w:rsidRDefault="00197A11" w:rsidP="00E771C9">
      <w:pPr>
        <w:spacing w:after="0" w:line="276" w:lineRule="auto"/>
        <w:rPr>
          <w:rFonts w:ascii="Tahoma" w:eastAsia="HG Mincho Light J;Times New Rom" w:hAnsi="Tahoma" w:cs="Tahoma"/>
          <w:sz w:val="18"/>
          <w:szCs w:val="18"/>
        </w:rPr>
      </w:pPr>
      <w:r w:rsidRPr="008C4C8C">
        <w:rPr>
          <w:rFonts w:ascii="Tahoma" w:eastAsia="HG Mincho Light J;Times New Rom" w:hAnsi="Tahoma" w:cs="Tahoma"/>
          <w:sz w:val="18"/>
          <w:szCs w:val="18"/>
        </w:rPr>
        <w:t>Proizvajalec: _____________________________________</w:t>
      </w:r>
    </w:p>
    <w:p w14:paraId="2F28DF98" w14:textId="77777777" w:rsidR="00197A11" w:rsidRPr="008C4C8C" w:rsidRDefault="00197A11" w:rsidP="00E771C9">
      <w:pPr>
        <w:spacing w:after="0" w:line="276" w:lineRule="auto"/>
        <w:rPr>
          <w:rFonts w:ascii="Tahoma" w:eastAsia="HG Mincho Light J;Times New Rom" w:hAnsi="Tahoma" w:cs="Tahoma"/>
          <w:sz w:val="18"/>
          <w:szCs w:val="18"/>
        </w:rPr>
      </w:pPr>
    </w:p>
    <w:p w14:paraId="4E169539" w14:textId="77777777" w:rsidR="00197A11" w:rsidRPr="008C4C8C" w:rsidRDefault="00197A11" w:rsidP="00E771C9">
      <w:pPr>
        <w:spacing w:after="0" w:line="276" w:lineRule="auto"/>
        <w:rPr>
          <w:rFonts w:ascii="Tahoma" w:eastAsia="HG Mincho Light J;Times New Rom" w:hAnsi="Tahoma" w:cs="Tahoma"/>
          <w:sz w:val="18"/>
          <w:szCs w:val="18"/>
        </w:rPr>
      </w:pPr>
      <w:r w:rsidRPr="008C4C8C">
        <w:rPr>
          <w:rFonts w:ascii="Tahoma" w:eastAsia="HG Mincho Light J;Times New Rom" w:hAnsi="Tahoma" w:cs="Tahoma"/>
          <w:sz w:val="18"/>
          <w:szCs w:val="18"/>
        </w:rPr>
        <w:t>Model: ______________________________</w:t>
      </w:r>
    </w:p>
    <w:p w14:paraId="2DB09B45" w14:textId="77777777" w:rsidR="00197A11" w:rsidRDefault="00197A11" w:rsidP="00DA3692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Cs/>
          <w:color w:val="000000"/>
          <w:sz w:val="18"/>
          <w:szCs w:val="18"/>
          <w:lang w:bidi="hi-IN"/>
        </w:rPr>
      </w:pPr>
    </w:p>
    <w:p w14:paraId="3A5EB87D" w14:textId="5DBBFB64" w:rsidR="00197A11" w:rsidRPr="00197A11" w:rsidRDefault="00197A11" w:rsidP="008A44FC">
      <w:pPr>
        <w:suppressAutoHyphens/>
        <w:autoSpaceDN w:val="0"/>
        <w:spacing w:after="0" w:line="240" w:lineRule="auto"/>
        <w:jc w:val="right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0"/>
        <w:gridCol w:w="5865"/>
        <w:gridCol w:w="2367"/>
      </w:tblGrid>
      <w:tr w:rsidR="009920C7" w:rsidRPr="00A1391A" w14:paraId="1338852B" w14:textId="77777777" w:rsidTr="00B12CEC">
        <w:trPr>
          <w:trHeight w:val="300"/>
        </w:trPr>
        <w:tc>
          <w:tcPr>
            <w:tcW w:w="830" w:type="dxa"/>
            <w:shd w:val="clear" w:color="auto" w:fill="99CC00"/>
            <w:hideMark/>
          </w:tcPr>
          <w:p w14:paraId="58FCE253" w14:textId="1B43FAD0" w:rsidR="009920C7" w:rsidRPr="00FB0DCA" w:rsidRDefault="009920C7" w:rsidP="003570B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FB0DCA">
              <w:rPr>
                <w:rFonts w:ascii="Tahoma" w:hAnsi="Tahoma" w:cs="Tahoma"/>
                <w:b/>
                <w:bCs/>
                <w:sz w:val="18"/>
                <w:szCs w:val="18"/>
              </w:rPr>
              <w:t>Zap.št</w:t>
            </w:r>
            <w:proofErr w:type="spellEnd"/>
            <w:r w:rsidRPr="00FB0DCA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232" w:type="dxa"/>
            <w:gridSpan w:val="2"/>
            <w:shd w:val="clear" w:color="auto" w:fill="99CC00"/>
            <w:hideMark/>
          </w:tcPr>
          <w:p w14:paraId="7F9D89C1" w14:textId="77777777" w:rsidR="009920C7" w:rsidRPr="00FB0DCA" w:rsidRDefault="009920C7" w:rsidP="003570B6">
            <w:pPr>
              <w:suppressAutoHyphens/>
              <w:spacing w:line="100" w:lineRule="atLeast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u w:val="single"/>
                <w:lang w:eastAsia="ar-SA"/>
              </w:rPr>
            </w:pPr>
            <w:r w:rsidRPr="00FB0DCA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Minimalne zahtevane tehnične specifikacije in funkcionalnosti:</w:t>
            </w:r>
          </w:p>
          <w:p w14:paraId="2D363268" w14:textId="3AB2B92A" w:rsidR="009920C7" w:rsidRPr="00A1391A" w:rsidRDefault="009920C7" w:rsidP="003570B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B12CEC" w:rsidRPr="00A1391A" w14:paraId="4C867693" w14:textId="77777777" w:rsidTr="00F274F5">
        <w:trPr>
          <w:trHeight w:val="300"/>
        </w:trPr>
        <w:tc>
          <w:tcPr>
            <w:tcW w:w="9062" w:type="dxa"/>
            <w:gridSpan w:val="3"/>
            <w:shd w:val="clear" w:color="auto" w:fill="99CC00"/>
          </w:tcPr>
          <w:p w14:paraId="71866967" w14:textId="3A43CCDD" w:rsidR="00B12CEC" w:rsidRPr="00B12CEC" w:rsidRDefault="00B12CEC" w:rsidP="00B12CEC">
            <w:pPr>
              <w:pStyle w:val="Standard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12CE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Razširjen opis lastnosti aparata za optično </w:t>
            </w:r>
            <w:proofErr w:type="spellStart"/>
            <w:r w:rsidRPr="00B12CEC">
              <w:rPr>
                <w:rFonts w:ascii="Tahoma" w:hAnsi="Tahoma" w:cs="Tahoma"/>
                <w:b/>
                <w:bCs/>
                <w:sz w:val="18"/>
                <w:szCs w:val="18"/>
              </w:rPr>
              <w:t>koherenčno</w:t>
            </w:r>
            <w:proofErr w:type="spellEnd"/>
            <w:r w:rsidRPr="00B12CE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tomografijo (OCT)</w:t>
            </w:r>
          </w:p>
        </w:tc>
      </w:tr>
      <w:tr w:rsidR="008A44FC" w:rsidRPr="00A1391A" w14:paraId="695684E8" w14:textId="77777777" w:rsidTr="00B12CEC">
        <w:trPr>
          <w:trHeight w:val="117"/>
        </w:trPr>
        <w:tc>
          <w:tcPr>
            <w:tcW w:w="830" w:type="dxa"/>
            <w:noWrap/>
          </w:tcPr>
          <w:p w14:paraId="4D9797E5" w14:textId="4EDD072D" w:rsidR="008A44FC" w:rsidRPr="00FB0DCA" w:rsidRDefault="00B12CEC" w:rsidP="008A44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65" w:type="dxa"/>
          </w:tcPr>
          <w:p w14:paraId="4BAB0E6C" w14:textId="2F2F9111" w:rsidR="008A44FC" w:rsidRPr="00FB0DCA" w:rsidRDefault="00B12CEC" w:rsidP="008A44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 xml:space="preserve">Mobilni sistem za optično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koherenčno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tomografijo (OCT) za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znotrajžilno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uporabo, ki omogoča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koregistracijo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angiografske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in OCT slike, z vsemi spodaj navedenimi lastnostmi.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52417" w14:textId="5C3A1F54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4FC" w:rsidRPr="00A1391A" w14:paraId="08C472DF" w14:textId="77777777" w:rsidTr="00B12CEC">
        <w:trPr>
          <w:trHeight w:val="117"/>
        </w:trPr>
        <w:tc>
          <w:tcPr>
            <w:tcW w:w="830" w:type="dxa"/>
            <w:noWrap/>
          </w:tcPr>
          <w:p w14:paraId="6D3C46FB" w14:textId="02D1DD01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865" w:type="dxa"/>
          </w:tcPr>
          <w:p w14:paraId="3C7C0877" w14:textId="454F0078" w:rsidR="008A44FC" w:rsidRPr="00FB0DCA" w:rsidRDefault="00B12CEC" w:rsidP="008A44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 xml:space="preserve">Sistem za izvajanje FFR in OCT meritev v sestavi: sistemsko ohišje, ločilni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transformator,pogon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za lasersko slikanje, računalnik, monitor, tipkovnica, miška, DOC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kontroler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ali ekvivalenten nadzorni modul, vmesnik za prenos aortnega tlaka, ustrezna kabla za vhod in izhod aortnega tlaka (adapter in monitor kabel).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D8BAD" w14:textId="325FE37A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2CEC" w:rsidRPr="00A1391A" w14:paraId="48CAA7E2" w14:textId="77777777" w:rsidTr="00AE7D55">
        <w:trPr>
          <w:trHeight w:val="300"/>
        </w:trPr>
        <w:tc>
          <w:tcPr>
            <w:tcW w:w="9062" w:type="dxa"/>
            <w:gridSpan w:val="3"/>
            <w:shd w:val="clear" w:color="auto" w:fill="99CC00"/>
          </w:tcPr>
          <w:p w14:paraId="3E9DDA40" w14:textId="07396323" w:rsidR="00B12CEC" w:rsidRPr="00B12CEC" w:rsidRDefault="00B12CEC" w:rsidP="00AE7D55">
            <w:pPr>
              <w:pStyle w:val="Standard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Aparat mora omogočati:</w:t>
            </w:r>
          </w:p>
        </w:tc>
      </w:tr>
      <w:tr w:rsidR="008A44FC" w:rsidRPr="00A1391A" w14:paraId="7AC8F9BA" w14:textId="77777777" w:rsidTr="00B12CEC">
        <w:trPr>
          <w:trHeight w:val="274"/>
        </w:trPr>
        <w:tc>
          <w:tcPr>
            <w:tcW w:w="830" w:type="dxa"/>
            <w:noWrap/>
          </w:tcPr>
          <w:p w14:paraId="7F50A2D1" w14:textId="3F9CE897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865" w:type="dxa"/>
          </w:tcPr>
          <w:p w14:paraId="53831BB8" w14:textId="5A4F4658" w:rsidR="008A44FC" w:rsidRPr="00FB0DCA" w:rsidRDefault="00B12CEC" w:rsidP="008A44FC">
            <w:pPr>
              <w:tabs>
                <w:tab w:val="left" w:pos="130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B12CEC">
              <w:rPr>
                <w:rFonts w:ascii="Tahoma" w:hAnsi="Tahoma" w:cs="Tahoma"/>
                <w:sz w:val="18"/>
                <w:szCs w:val="18"/>
              </w:rPr>
              <w:t>erjenje FFR in indeksa za oceno hemodinamske pomembnosti koronarne stenoze brez uporabe adenozina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B3BFB" w14:textId="230E4E82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4FC" w:rsidRPr="00A1391A" w14:paraId="44282F88" w14:textId="77777777" w:rsidTr="00B12CEC">
        <w:trPr>
          <w:trHeight w:val="416"/>
        </w:trPr>
        <w:tc>
          <w:tcPr>
            <w:tcW w:w="830" w:type="dxa"/>
            <w:noWrap/>
          </w:tcPr>
          <w:p w14:paraId="0B2143D8" w14:textId="2E4A7D21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865" w:type="dxa"/>
          </w:tcPr>
          <w:p w14:paraId="16345EE8" w14:textId="5388E80D" w:rsidR="008A44FC" w:rsidRPr="00FB0DCA" w:rsidRDefault="00B12CEC" w:rsidP="008A44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Pr="00B12CEC">
              <w:rPr>
                <w:rFonts w:ascii="Tahoma" w:hAnsi="Tahoma" w:cs="Tahoma"/>
                <w:sz w:val="18"/>
                <w:szCs w:val="18"/>
              </w:rPr>
              <w:t>isokoločljivostjo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znotrajžilno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slikanje arterij z optično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koherenčno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tomografijo (OCT), ločljivosti 10 mikrometrov.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9AEEA" w14:textId="0A8ACE6D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4FC" w:rsidRPr="00A1391A" w14:paraId="605FA362" w14:textId="77777777" w:rsidTr="00B12CEC">
        <w:trPr>
          <w:trHeight w:val="286"/>
        </w:trPr>
        <w:tc>
          <w:tcPr>
            <w:tcW w:w="830" w:type="dxa"/>
            <w:noWrap/>
          </w:tcPr>
          <w:p w14:paraId="54B45D3B" w14:textId="463B26B2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865" w:type="dxa"/>
          </w:tcPr>
          <w:p w14:paraId="26697EB2" w14:textId="5F8F4ED4" w:rsidR="008A44FC" w:rsidRPr="00B12CEC" w:rsidRDefault="00B12CEC" w:rsidP="008A44FC">
            <w:pPr>
              <w:suppressAutoHyphens/>
              <w:autoSpaceDN w:val="0"/>
              <w:jc w:val="both"/>
              <w:textAlignment w:val="baseline"/>
              <w:rPr>
                <w:rFonts w:ascii="Tahoma" w:eastAsia="Calibri" w:hAnsi="Tahoma" w:cs="Tahoma"/>
                <w:kern w:val="3"/>
                <w:sz w:val="18"/>
                <w:szCs w:val="18"/>
                <w:lang w:bidi="hi-IN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B12CEC">
              <w:rPr>
                <w:rFonts w:ascii="Tahoma" w:hAnsi="Tahoma" w:cs="Tahoma"/>
                <w:sz w:val="18"/>
                <w:szCs w:val="18"/>
              </w:rPr>
              <w:t xml:space="preserve">rogramska oprema za optimizacijo postavitve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stenta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>, arhiviranje slik in podatkov v DICOM format ali na lokalne medije (USB, CD/DVD).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E3979" w14:textId="0FC479D6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2CEC" w:rsidRPr="00A1391A" w14:paraId="3D232799" w14:textId="77777777" w:rsidTr="00AE7D55">
        <w:trPr>
          <w:trHeight w:val="300"/>
        </w:trPr>
        <w:tc>
          <w:tcPr>
            <w:tcW w:w="9062" w:type="dxa"/>
            <w:gridSpan w:val="3"/>
            <w:shd w:val="clear" w:color="auto" w:fill="99CC00"/>
          </w:tcPr>
          <w:p w14:paraId="4975895A" w14:textId="2211D0EF" w:rsidR="00B12CEC" w:rsidRPr="00B12CEC" w:rsidRDefault="00B12CEC" w:rsidP="00AE7D55">
            <w:pPr>
              <w:pStyle w:val="Standard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12CEC">
              <w:rPr>
                <w:rFonts w:ascii="Tahoma" w:hAnsi="Tahoma" w:cs="Tahoma"/>
                <w:b/>
                <w:bCs/>
                <w:sz w:val="18"/>
                <w:szCs w:val="18"/>
              </w:rPr>
              <w:t>Potrebne tehnične lastnosti:</w:t>
            </w:r>
          </w:p>
        </w:tc>
      </w:tr>
      <w:tr w:rsidR="008A44FC" w:rsidRPr="00A1391A" w14:paraId="73498E7B" w14:textId="77777777" w:rsidTr="00B12CEC">
        <w:trPr>
          <w:trHeight w:val="70"/>
        </w:trPr>
        <w:tc>
          <w:tcPr>
            <w:tcW w:w="830" w:type="dxa"/>
            <w:noWrap/>
          </w:tcPr>
          <w:p w14:paraId="32F2898F" w14:textId="2089350C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865" w:type="dxa"/>
          </w:tcPr>
          <w:p w14:paraId="1D93FA49" w14:textId="3608D1C9" w:rsidR="008A44FC" w:rsidRPr="00FB0DCA" w:rsidRDefault="00B12CEC" w:rsidP="008A44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Pr="00B12CEC">
              <w:rPr>
                <w:rFonts w:ascii="Tahoma" w:hAnsi="Tahoma" w:cs="Tahoma"/>
                <w:sz w:val="18"/>
                <w:szCs w:val="18"/>
              </w:rPr>
              <w:t>isokoločljivostni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način vleka (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pullback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) vsaj 50 mm ter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nizkoločljivostni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način vleka vsaj 70 mm,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572FF" w14:textId="2C655AE1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4FC" w:rsidRPr="00A1391A" w14:paraId="23DF6BB7" w14:textId="77777777" w:rsidTr="00B12CEC">
        <w:trPr>
          <w:trHeight w:val="162"/>
        </w:trPr>
        <w:tc>
          <w:tcPr>
            <w:tcW w:w="830" w:type="dxa"/>
            <w:noWrap/>
          </w:tcPr>
          <w:p w14:paraId="67EBE976" w14:textId="0B64DA9F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865" w:type="dxa"/>
          </w:tcPr>
          <w:p w14:paraId="6068398B" w14:textId="77D3699D" w:rsidR="008A44FC" w:rsidRPr="00FB0DCA" w:rsidRDefault="00B12CEC" w:rsidP="008A44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B12CEC">
              <w:rPr>
                <w:rFonts w:ascii="Tahoma" w:hAnsi="Tahoma" w:cs="Tahoma"/>
                <w:sz w:val="18"/>
                <w:szCs w:val="18"/>
              </w:rPr>
              <w:t>ontrolni modul (npr. DOC ali enakovreden) za pogon OCT katetra in upravljanje zajema posnetkov,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475FF" w14:textId="01C8A394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4FC" w:rsidRPr="00A1391A" w14:paraId="52EC3B72" w14:textId="77777777" w:rsidTr="00B12CEC">
        <w:trPr>
          <w:trHeight w:val="148"/>
        </w:trPr>
        <w:tc>
          <w:tcPr>
            <w:tcW w:w="830" w:type="dxa"/>
            <w:noWrap/>
          </w:tcPr>
          <w:p w14:paraId="7A6B988C" w14:textId="0487B5AF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865" w:type="dxa"/>
          </w:tcPr>
          <w:p w14:paraId="0CC82A26" w14:textId="1A8F6D90" w:rsidR="008A44FC" w:rsidRPr="00FB0DCA" w:rsidRDefault="00B12CEC" w:rsidP="008A44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Pr="00B12CEC">
              <w:rPr>
                <w:rFonts w:ascii="Tahoma" w:hAnsi="Tahoma" w:cs="Tahoma"/>
                <w:sz w:val="18"/>
                <w:szCs w:val="18"/>
              </w:rPr>
              <w:t>mesnik za prenos aortnega tlaka (brezžični ali žični), ki je trajno nameščen med AO-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transducerjem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in hemodinamskim sistemom ter zagotavlja nemoteno delovanje,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5ADDF" w14:textId="2536EF02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4FC" w:rsidRPr="00A1391A" w14:paraId="2C2052E9" w14:textId="77777777" w:rsidTr="00B12CEC">
        <w:trPr>
          <w:trHeight w:val="95"/>
        </w:trPr>
        <w:tc>
          <w:tcPr>
            <w:tcW w:w="830" w:type="dxa"/>
            <w:noWrap/>
          </w:tcPr>
          <w:p w14:paraId="4BB172EF" w14:textId="62DDAEDE" w:rsidR="00D4137A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865" w:type="dxa"/>
          </w:tcPr>
          <w:p w14:paraId="46B069F8" w14:textId="73A7053F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B12CEC">
              <w:rPr>
                <w:rFonts w:ascii="Tahoma" w:hAnsi="Tahoma" w:cs="Tahoma"/>
                <w:sz w:val="18"/>
                <w:szCs w:val="18"/>
              </w:rPr>
              <w:t>dapter in monitor kabel za povezavo z hemodinamskim sistemom.</w:t>
            </w:r>
          </w:p>
          <w:p w14:paraId="71931197" w14:textId="78DE2FF9" w:rsidR="008A44FC" w:rsidRPr="00FB0DCA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 xml:space="preserve">možnost vzpostavitve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koregistracije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angio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aparatom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6B4BC" w14:textId="01ADA77E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37A" w:rsidRPr="00A1391A" w14:paraId="5FF0534B" w14:textId="77777777" w:rsidTr="00B12CEC">
        <w:trPr>
          <w:trHeight w:val="95"/>
        </w:trPr>
        <w:tc>
          <w:tcPr>
            <w:tcW w:w="830" w:type="dxa"/>
            <w:noWrap/>
          </w:tcPr>
          <w:p w14:paraId="6D781C11" w14:textId="6D8A60C7" w:rsidR="00D4137A" w:rsidRPr="00A71A85" w:rsidRDefault="00D4137A" w:rsidP="008A44FC">
            <w:pPr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865" w:type="dxa"/>
          </w:tcPr>
          <w:p w14:paraId="33D9B0A9" w14:textId="076824B2" w:rsidR="00D4137A" w:rsidRPr="00A71A85" w:rsidRDefault="00D4137A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>Programska oprema podprta z umetno inteligenco, ki omogoča hitrejši postopek uporabe in učinkovitejšo interpretacijo podatkov.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B203B" w14:textId="77777777" w:rsidR="00D4137A" w:rsidRPr="00A1391A" w:rsidRDefault="00D4137A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37A" w:rsidRPr="00A1391A" w14:paraId="2562AF13" w14:textId="77777777" w:rsidTr="00B12CEC">
        <w:trPr>
          <w:trHeight w:val="95"/>
        </w:trPr>
        <w:tc>
          <w:tcPr>
            <w:tcW w:w="830" w:type="dxa"/>
            <w:noWrap/>
          </w:tcPr>
          <w:p w14:paraId="32F089CF" w14:textId="70AF92DF" w:rsidR="00D4137A" w:rsidRPr="00A71A85" w:rsidRDefault="00D4137A" w:rsidP="008A44FC">
            <w:pPr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5865" w:type="dxa"/>
          </w:tcPr>
          <w:p w14:paraId="729307B2" w14:textId="77777777" w:rsidR="00D4137A" w:rsidRPr="00A71A85" w:rsidRDefault="00D4137A" w:rsidP="00D4137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>Programska oprema omogoča:</w:t>
            </w:r>
          </w:p>
          <w:p w14:paraId="0D9B3865" w14:textId="77777777" w:rsidR="00D4137A" w:rsidRPr="00A71A85" w:rsidRDefault="00D4137A" w:rsidP="00D4137A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 xml:space="preserve">  -  avtomatsko zaznavanje kalcija z nastavljivim pragom zaznavanja kalcija</w:t>
            </w:r>
          </w:p>
          <w:p w14:paraId="16CF3091" w14:textId="77777777" w:rsidR="00D4137A" w:rsidRPr="00A71A85" w:rsidRDefault="00D4137A" w:rsidP="00D4137A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 xml:space="preserve">  -  samodejno merjenje kota prisotnosti in debeline kalcija znotraj žile</w:t>
            </w:r>
          </w:p>
          <w:p w14:paraId="2586F528" w14:textId="77777777" w:rsidR="00D4137A" w:rsidRPr="00A71A85" w:rsidRDefault="00D4137A" w:rsidP="00D4137A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 xml:space="preserve">  -  avtomatsko merjenje EEL, MLA, diametra lumna in površine lumna žile</w:t>
            </w:r>
          </w:p>
          <w:p w14:paraId="4577C823" w14:textId="77777777" w:rsidR="00D4137A" w:rsidRPr="00A71A85" w:rsidRDefault="00D4137A" w:rsidP="00D4137A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t xml:space="preserve">  -  programska funkcija, ki nudi primerjavo žive </w:t>
            </w:r>
            <w:proofErr w:type="spellStart"/>
            <w:r w:rsidRPr="00A71A85">
              <w:rPr>
                <w:rFonts w:ascii="Tahoma" w:hAnsi="Tahoma" w:cs="Tahoma"/>
                <w:sz w:val="18"/>
                <w:szCs w:val="18"/>
              </w:rPr>
              <w:t>angiografske</w:t>
            </w:r>
            <w:proofErr w:type="spellEnd"/>
            <w:r w:rsidRPr="00A71A85">
              <w:rPr>
                <w:rFonts w:ascii="Tahoma" w:hAnsi="Tahoma" w:cs="Tahoma"/>
                <w:sz w:val="18"/>
                <w:szCs w:val="18"/>
              </w:rPr>
              <w:t xml:space="preserve"> slike s planom postavitve </w:t>
            </w:r>
            <w:proofErr w:type="spellStart"/>
            <w:r w:rsidRPr="00A71A85">
              <w:rPr>
                <w:rFonts w:ascii="Tahoma" w:hAnsi="Tahoma" w:cs="Tahoma"/>
                <w:sz w:val="18"/>
                <w:szCs w:val="18"/>
              </w:rPr>
              <w:t>stenta</w:t>
            </w:r>
            <w:proofErr w:type="spellEnd"/>
            <w:r w:rsidRPr="00A71A85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A71A85">
              <w:rPr>
                <w:rFonts w:ascii="Tahoma" w:hAnsi="Tahoma" w:cs="Tahoma"/>
                <w:sz w:val="18"/>
                <w:szCs w:val="18"/>
              </w:rPr>
              <w:t>co-registration</w:t>
            </w:r>
            <w:proofErr w:type="spellEnd"/>
            <w:r w:rsidRPr="00A71A85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50E3A948" w14:textId="1F45C0EE" w:rsidR="00D4137A" w:rsidRPr="00A71A85" w:rsidRDefault="00D4137A" w:rsidP="00D4137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71A85">
              <w:rPr>
                <w:rFonts w:ascii="Tahoma" w:hAnsi="Tahoma" w:cs="Tahoma"/>
                <w:sz w:val="18"/>
                <w:szCs w:val="18"/>
              </w:rPr>
              <w:lastRenderedPageBreak/>
              <w:t xml:space="preserve">- brezžični </w:t>
            </w:r>
            <w:proofErr w:type="spellStart"/>
            <w:r w:rsidRPr="00A71A85">
              <w:rPr>
                <w:rFonts w:ascii="Tahoma" w:hAnsi="Tahoma" w:cs="Tahoma"/>
                <w:sz w:val="18"/>
                <w:szCs w:val="18"/>
              </w:rPr>
              <w:t>obposteljni</w:t>
            </w:r>
            <w:proofErr w:type="spellEnd"/>
            <w:r w:rsidRPr="00A71A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71A85">
              <w:rPr>
                <w:rFonts w:ascii="Tahoma" w:hAnsi="Tahoma" w:cs="Tahoma"/>
                <w:sz w:val="18"/>
                <w:szCs w:val="18"/>
              </w:rPr>
              <w:t>kontroler</w:t>
            </w:r>
            <w:proofErr w:type="spellEnd"/>
            <w:r w:rsidRPr="00A71A85">
              <w:rPr>
                <w:rFonts w:ascii="Tahoma" w:hAnsi="Tahoma" w:cs="Tahoma"/>
                <w:sz w:val="18"/>
                <w:szCs w:val="18"/>
              </w:rPr>
              <w:t>, ki omogoča sterilnemu operaterju samostojno vodenje OCT in FFR preiskave.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21C40" w14:textId="77777777" w:rsidR="00D4137A" w:rsidRPr="00A1391A" w:rsidRDefault="00D4137A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2CEC" w:rsidRPr="00A1391A" w14:paraId="56238032" w14:textId="77777777" w:rsidTr="00AE7D55">
        <w:trPr>
          <w:trHeight w:val="300"/>
        </w:trPr>
        <w:tc>
          <w:tcPr>
            <w:tcW w:w="9062" w:type="dxa"/>
            <w:gridSpan w:val="3"/>
            <w:shd w:val="clear" w:color="auto" w:fill="99CC00"/>
          </w:tcPr>
          <w:p w14:paraId="6E5F393B" w14:textId="0746C16C" w:rsidR="00B12CEC" w:rsidRPr="00B12CEC" w:rsidRDefault="00B12CEC" w:rsidP="00AE7D55">
            <w:pPr>
              <w:pStyle w:val="Standard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12CE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Pripadajoč potrošni material:  </w:t>
            </w:r>
          </w:p>
        </w:tc>
      </w:tr>
      <w:tr w:rsidR="008A44FC" w:rsidRPr="00A1391A" w14:paraId="489D1DC1" w14:textId="77777777" w:rsidTr="00B12CEC">
        <w:trPr>
          <w:trHeight w:val="212"/>
        </w:trPr>
        <w:tc>
          <w:tcPr>
            <w:tcW w:w="830" w:type="dxa"/>
            <w:noWrap/>
          </w:tcPr>
          <w:p w14:paraId="6F197A7A" w14:textId="4076F871" w:rsidR="008A44FC" w:rsidRPr="00BD0A5E" w:rsidRDefault="00B12CEC" w:rsidP="008A44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865" w:type="dxa"/>
          </w:tcPr>
          <w:p w14:paraId="2E30A682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>OCT kateter</w:t>
            </w:r>
          </w:p>
          <w:p w14:paraId="1B70821A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 xml:space="preserve">kateter za slikanje arterij s pomočjo optične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koherenčne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tomografije;</w:t>
            </w:r>
          </w:p>
          <w:p w14:paraId="463BCDC0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>uporabna dolžina vsaj 130 cm;</w:t>
            </w:r>
          </w:p>
          <w:p w14:paraId="7F512253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>hidrofilna prevleka;</w:t>
            </w:r>
          </w:p>
          <w:p w14:paraId="669ED9B7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crossing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profil do 3 FR;</w:t>
            </w:r>
          </w:p>
          <w:p w14:paraId="77131C37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>RX konica z dvojnim lumnom za lažje vstavljanje vodilne žice;</w:t>
            </w:r>
          </w:p>
          <w:p w14:paraId="332E68E9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>kompatibilnost z 6 FR vodilnimi katetri in standardno vodilno žico 0,014'',</w:t>
            </w:r>
          </w:p>
          <w:p w14:paraId="167B8119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visokoločljivostni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način vleka (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pullback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) vsaj 50 mm ter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nizkoločljivostni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način vleka vsaj 70 mm,</w:t>
            </w:r>
          </w:p>
          <w:p w14:paraId="1B145661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frame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rate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vsaj 160 FPS</w:t>
            </w:r>
          </w:p>
          <w:p w14:paraId="764286D9" w14:textId="77777777" w:rsidR="00B12CEC" w:rsidRPr="00B12CEC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radiopačni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markerji za natančno </w:t>
            </w:r>
            <w:proofErr w:type="spellStart"/>
            <w:r w:rsidRPr="00B12CEC">
              <w:rPr>
                <w:rFonts w:ascii="Tahoma" w:hAnsi="Tahoma" w:cs="Tahoma"/>
                <w:sz w:val="18"/>
                <w:szCs w:val="18"/>
              </w:rPr>
              <w:t>pozicioniranje</w:t>
            </w:r>
            <w:proofErr w:type="spellEnd"/>
            <w:r w:rsidRPr="00B12CEC">
              <w:rPr>
                <w:rFonts w:ascii="Tahoma" w:hAnsi="Tahoma" w:cs="Tahoma"/>
                <w:sz w:val="18"/>
                <w:szCs w:val="18"/>
              </w:rPr>
              <w:t xml:space="preserve"> v ciljni leziji</w:t>
            </w:r>
          </w:p>
          <w:p w14:paraId="3F7C7F40" w14:textId="713C3B33" w:rsidR="008A44FC" w:rsidRPr="00FB0DCA" w:rsidRDefault="00B12CEC" w:rsidP="00B12C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12CEC">
              <w:rPr>
                <w:rFonts w:ascii="Tahoma" w:hAnsi="Tahoma" w:cs="Tahoma"/>
                <w:sz w:val="18"/>
                <w:szCs w:val="18"/>
              </w:rPr>
              <w:t>avtomatska kalibracija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2A8781" w14:textId="69B792C1" w:rsidR="008A44FC" w:rsidRPr="00A1391A" w:rsidRDefault="008A44FC" w:rsidP="008A44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B641B8D" w14:textId="77777777" w:rsidR="005F0C56" w:rsidRDefault="005F0C56" w:rsidP="00197A11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2"/>
          <w:sz w:val="18"/>
          <w:szCs w:val="18"/>
          <w:lang w:eastAsia="ar-SA"/>
        </w:rPr>
      </w:pPr>
    </w:p>
    <w:p w14:paraId="01189444" w14:textId="77777777" w:rsidR="00CC1F52" w:rsidRPr="006C3D0E" w:rsidRDefault="00CC1F52" w:rsidP="00CC1F52">
      <w:pPr>
        <w:pStyle w:val="Standard"/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pacing w:line="273" w:lineRule="auto"/>
        <w:jc w:val="both"/>
        <w:rPr>
          <w:rFonts w:ascii="Tahoma" w:eastAsia="Calibri" w:hAnsi="Tahoma" w:cs="Tahoma"/>
          <w:color w:val="000000" w:themeColor="text1"/>
          <w:sz w:val="18"/>
          <w:szCs w:val="18"/>
        </w:rPr>
      </w:pPr>
      <w:r w:rsidRPr="006C3D0E">
        <w:rPr>
          <w:rFonts w:ascii="Tahoma" w:hAnsi="Tahoma" w:cs="Tahoma"/>
          <w:color w:val="000000" w:themeColor="text1"/>
          <w:sz w:val="18"/>
          <w:szCs w:val="18"/>
        </w:rPr>
        <w:t>Kjer ni izrecno zahtevano drugače, je zaželeno, da ponudnik priloži</w:t>
      </w:r>
      <w:r w:rsidRPr="006C3D0E">
        <w:rPr>
          <w:rFonts w:ascii="Tahoma" w:hAnsi="Tahoma" w:cs="Tahoma"/>
          <w:b/>
          <w:color w:val="000000" w:themeColor="text1"/>
          <w:sz w:val="18"/>
          <w:szCs w:val="18"/>
        </w:rPr>
        <w:t xml:space="preserve"> tehnično dokumentacijo </w:t>
      </w:r>
      <w:r w:rsidRPr="006C3D0E">
        <w:rPr>
          <w:rFonts w:ascii="Tahoma" w:hAnsi="Tahoma" w:cs="Tahoma"/>
          <w:color w:val="000000" w:themeColor="text1"/>
          <w:sz w:val="18"/>
          <w:szCs w:val="18"/>
        </w:rPr>
        <w:t>ponujene opreme, kot so na primer prospekti, tehnični listi ipd. Naročnik lahko v okviru preverjanja resničnosti navedb v ponudbi oziroma na podlagi drugega odstavka 89. člena ZJN-3 katerega koli ponudnika pozove k podaji pojasnil oziroma predložitvi dodatne dokumentacije v zvezi s tehničnimi specifikacijami oziroma izpolnjevanjem zahtev iz tega dokumenta.</w:t>
      </w:r>
    </w:p>
    <w:p w14:paraId="26FCB525" w14:textId="77777777" w:rsidR="00CC1F52" w:rsidRDefault="00CC1F52" w:rsidP="00CC1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7BE0803" w14:textId="77777777" w:rsidR="00CC1F52" w:rsidRDefault="00CC1F52" w:rsidP="00CC1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31FF4">
        <w:rPr>
          <w:rFonts w:ascii="Tahoma" w:hAnsi="Tahoma" w:cs="Tahoma"/>
          <w:sz w:val="18"/>
          <w:szCs w:val="18"/>
        </w:rPr>
        <w:t>Spodaj podpisani pooblaščeni predstavnik ponudnika izjavljam, da ponujeno blago/vse storitve v celoti ustreza/jo zgoraj navedenim opisom.</w:t>
      </w:r>
    </w:p>
    <w:p w14:paraId="437A3B8B" w14:textId="77777777" w:rsidR="005F0C56" w:rsidRDefault="005F0C56" w:rsidP="005F0C56">
      <w:pPr>
        <w:keepNext/>
        <w:spacing w:after="0" w:line="240" w:lineRule="auto"/>
        <w:jc w:val="both"/>
        <w:outlineLvl w:val="1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tbl>
      <w:tblPr>
        <w:tblW w:w="9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5"/>
        <w:gridCol w:w="3060"/>
        <w:gridCol w:w="2887"/>
      </w:tblGrid>
      <w:tr w:rsidR="00CC1F52" w:rsidRPr="00807B89" w14:paraId="333E4317" w14:textId="77777777" w:rsidTr="004D7E6A">
        <w:tc>
          <w:tcPr>
            <w:tcW w:w="95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34B1A57" w14:textId="77777777" w:rsidR="00CC1F52" w:rsidRPr="00807B89" w:rsidRDefault="00CC1F52" w:rsidP="004D7E6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2"/>
                <w:lang w:eastAsia="ar-SA"/>
              </w:rPr>
            </w:pPr>
            <w:r w:rsidRPr="00807B89">
              <w:rPr>
                <w:rFonts w:ascii="Tahoma" w:eastAsia="Calibri" w:hAnsi="Tahoma" w:cs="Tahoma"/>
                <w:kern w:val="2"/>
                <w:sz w:val="18"/>
                <w:szCs w:val="18"/>
                <w:lang w:eastAsia="ar-SA"/>
              </w:rPr>
              <w:t xml:space="preserve">V/na 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07B89">
              <w:rPr>
                <w:rFonts w:ascii="Calibri" w:eastAsia="Calibri" w:hAnsi="Calibri" w:cs="Calibri"/>
                <w:kern w:val="2"/>
                <w:lang w:eastAsia="ar-SA"/>
              </w:rPr>
              <w:instrText xml:space="preserve"> FORMTEXT </w:instrTex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fldChar w:fldCharType="separate"/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fldChar w:fldCharType="end"/>
            </w:r>
            <w:r w:rsidRPr="00807B89">
              <w:rPr>
                <w:rFonts w:ascii="Tahoma" w:eastAsia="Calibri" w:hAnsi="Tahoma" w:cs="Tahoma"/>
                <w:kern w:val="2"/>
                <w:sz w:val="18"/>
                <w:szCs w:val="18"/>
                <w:lang w:eastAsia="ar-SA"/>
              </w:rPr>
              <w:t xml:space="preserve">, dne 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07B89">
              <w:rPr>
                <w:rFonts w:ascii="Calibri" w:eastAsia="Calibri" w:hAnsi="Calibri" w:cs="Calibri"/>
                <w:kern w:val="2"/>
                <w:lang w:eastAsia="ar-SA"/>
              </w:rPr>
              <w:instrText xml:space="preserve"> FORMTEXT </w:instrTex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fldChar w:fldCharType="separate"/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t> </w:t>
            </w:r>
            <w:r w:rsidRPr="00807B89">
              <w:rPr>
                <w:rFonts w:ascii="Calibri" w:eastAsia="Calibri" w:hAnsi="Calibri" w:cs="Tahoma"/>
                <w:kern w:val="2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CC1F52" w:rsidRPr="00807B89" w14:paraId="49EAD15D" w14:textId="77777777" w:rsidTr="004D7E6A">
        <w:tc>
          <w:tcPr>
            <w:tcW w:w="3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76A087C5" w14:textId="77777777" w:rsidR="00CC1F52" w:rsidRPr="00807B89" w:rsidRDefault="00CC1F52" w:rsidP="004D7E6A">
            <w:pPr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0785762C" w14:textId="77777777" w:rsidR="00CC1F52" w:rsidRPr="00807B89" w:rsidRDefault="00CC1F52" w:rsidP="004D7E6A">
            <w:pPr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6133527" w14:textId="77777777" w:rsidR="00CC1F52" w:rsidRPr="00807B89" w:rsidRDefault="00CC1F52" w:rsidP="004D7E6A">
            <w:pPr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CC1F52" w:rsidRPr="00807B89" w14:paraId="08550D05" w14:textId="77777777" w:rsidTr="004D7E6A">
        <w:tc>
          <w:tcPr>
            <w:tcW w:w="3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99CC00"/>
          </w:tcPr>
          <w:p w14:paraId="506EBF77" w14:textId="77777777" w:rsidR="00CC1F52" w:rsidRPr="00807B89" w:rsidRDefault="00CC1F52" w:rsidP="004D7E6A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  <w:r w:rsidRPr="00807B89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Zastopnik/prokurist (ime in priimek)</w:t>
            </w:r>
          </w:p>
          <w:p w14:paraId="43B41A89" w14:textId="77777777" w:rsidR="00CC1F52" w:rsidRPr="00807B89" w:rsidRDefault="00CC1F52" w:rsidP="004D7E6A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99CC00"/>
            <w:hideMark/>
          </w:tcPr>
          <w:p w14:paraId="6F6ADF98" w14:textId="77777777" w:rsidR="00CC1F52" w:rsidRPr="00807B89" w:rsidRDefault="00CC1F52" w:rsidP="004D7E6A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  <w:r w:rsidRPr="00807B89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Podpis</w:t>
            </w:r>
          </w:p>
        </w:tc>
        <w:tc>
          <w:tcPr>
            <w:tcW w:w="2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00"/>
            <w:hideMark/>
          </w:tcPr>
          <w:p w14:paraId="7210C4A6" w14:textId="77777777" w:rsidR="00CC1F52" w:rsidRPr="00807B89" w:rsidRDefault="00CC1F52" w:rsidP="004D7E6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2"/>
                <w:lang w:eastAsia="ar-SA"/>
              </w:rPr>
            </w:pPr>
            <w:r w:rsidRPr="00807B89"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t>Žig</w:t>
            </w:r>
          </w:p>
        </w:tc>
      </w:tr>
      <w:tr w:rsidR="00CC1F52" w:rsidRPr="00807B89" w14:paraId="16C28A36" w14:textId="77777777" w:rsidTr="004D7E6A">
        <w:trPr>
          <w:trHeight w:val="344"/>
        </w:trPr>
        <w:tc>
          <w:tcPr>
            <w:tcW w:w="3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1E11DE8" w14:textId="77777777" w:rsidR="00CC1F52" w:rsidRPr="00807B89" w:rsidRDefault="00CC1F52" w:rsidP="004D7E6A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0" w:name="Besedilo33"/>
            <w:r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r>
            <w:r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fldChar w:fldCharType="separate"/>
            </w:r>
            <w:r>
              <w:rPr>
                <w:rFonts w:ascii="Tahoma" w:eastAsia="Calibri" w:hAnsi="Tahoma" w:cs="Tahoma"/>
                <w:b/>
                <w:noProof/>
                <w:kern w:val="2"/>
                <w:sz w:val="18"/>
                <w:szCs w:val="18"/>
                <w:lang w:eastAsia="ar-SA"/>
              </w:rPr>
              <w:t> </w:t>
            </w:r>
            <w:r>
              <w:rPr>
                <w:rFonts w:ascii="Tahoma" w:eastAsia="Calibri" w:hAnsi="Tahoma" w:cs="Tahoma"/>
                <w:b/>
                <w:noProof/>
                <w:kern w:val="2"/>
                <w:sz w:val="18"/>
                <w:szCs w:val="18"/>
                <w:lang w:eastAsia="ar-SA"/>
              </w:rPr>
              <w:t> </w:t>
            </w:r>
            <w:r>
              <w:rPr>
                <w:rFonts w:ascii="Tahoma" w:eastAsia="Calibri" w:hAnsi="Tahoma" w:cs="Tahoma"/>
                <w:b/>
                <w:noProof/>
                <w:kern w:val="2"/>
                <w:sz w:val="18"/>
                <w:szCs w:val="18"/>
                <w:lang w:eastAsia="ar-SA"/>
              </w:rPr>
              <w:t> </w:t>
            </w:r>
            <w:r>
              <w:rPr>
                <w:rFonts w:ascii="Tahoma" w:eastAsia="Calibri" w:hAnsi="Tahoma" w:cs="Tahoma"/>
                <w:b/>
                <w:noProof/>
                <w:kern w:val="2"/>
                <w:sz w:val="18"/>
                <w:szCs w:val="18"/>
                <w:lang w:eastAsia="ar-SA"/>
              </w:rPr>
              <w:t> </w:t>
            </w:r>
            <w:r>
              <w:rPr>
                <w:rFonts w:ascii="Tahoma" w:eastAsia="Calibri" w:hAnsi="Tahoma" w:cs="Tahoma"/>
                <w:b/>
                <w:noProof/>
                <w:kern w:val="2"/>
                <w:sz w:val="18"/>
                <w:szCs w:val="18"/>
                <w:lang w:eastAsia="ar-SA"/>
              </w:rPr>
              <w:t> </w:t>
            </w:r>
            <w:r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  <w:fldChar w:fldCharType="end"/>
            </w:r>
            <w:bookmarkEnd w:id="0"/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44523BF" w14:textId="77777777" w:rsidR="00CC1F52" w:rsidRPr="00807B89" w:rsidRDefault="00CC1F52" w:rsidP="004D7E6A">
            <w:pPr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947C1" w14:textId="77777777" w:rsidR="00CC1F52" w:rsidRPr="00807B89" w:rsidRDefault="00CC1F52" w:rsidP="004D7E6A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7CB04581" w14:textId="77777777" w:rsidR="00807B89" w:rsidRPr="001C3944" w:rsidRDefault="00807B89">
      <w:pPr>
        <w:rPr>
          <w:b/>
          <w:bCs/>
        </w:rPr>
      </w:pPr>
    </w:p>
    <w:sectPr w:rsidR="00807B89" w:rsidRPr="001C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7200" w14:textId="77777777" w:rsidR="008A44FC" w:rsidRDefault="008A44FC" w:rsidP="008A44FC">
      <w:pPr>
        <w:spacing w:after="0" w:line="240" w:lineRule="auto"/>
      </w:pPr>
      <w:r>
        <w:separator/>
      </w:r>
    </w:p>
  </w:endnote>
  <w:endnote w:type="continuationSeparator" w:id="0">
    <w:p w14:paraId="5095C852" w14:textId="77777777" w:rsidR="008A44FC" w:rsidRDefault="008A44FC" w:rsidP="008A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HG Mincho Light J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B031" w14:textId="77777777" w:rsidR="008A44FC" w:rsidRDefault="008A44FC" w:rsidP="008A44FC">
      <w:pPr>
        <w:spacing w:after="0" w:line="240" w:lineRule="auto"/>
      </w:pPr>
      <w:r>
        <w:separator/>
      </w:r>
    </w:p>
  </w:footnote>
  <w:footnote w:type="continuationSeparator" w:id="0">
    <w:p w14:paraId="58CEA422" w14:textId="77777777" w:rsidR="008A44FC" w:rsidRDefault="008A44FC" w:rsidP="008A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5B9"/>
    <w:multiLevelType w:val="multilevel"/>
    <w:tmpl w:val="1540A738"/>
    <w:styleLink w:val="WWNum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2"/>
        <w:szCs w:val="22"/>
      </w:rPr>
    </w:lvl>
    <w:lvl w:ilvl="1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727BD0"/>
    <w:multiLevelType w:val="hybridMultilevel"/>
    <w:tmpl w:val="4EB6FA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7BB8"/>
    <w:multiLevelType w:val="multilevel"/>
    <w:tmpl w:val="0DCCA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FF6077"/>
    <w:multiLevelType w:val="hybridMultilevel"/>
    <w:tmpl w:val="D07225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0054"/>
    <w:multiLevelType w:val="multilevel"/>
    <w:tmpl w:val="AC105EA2"/>
    <w:styleLink w:val="WWNum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5D7F83"/>
    <w:multiLevelType w:val="hybridMultilevel"/>
    <w:tmpl w:val="31166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4747">
    <w:abstractNumId w:val="0"/>
  </w:num>
  <w:num w:numId="2" w16cid:durableId="655955654">
    <w:abstractNumId w:val="0"/>
  </w:num>
  <w:num w:numId="3" w16cid:durableId="1248533888">
    <w:abstractNumId w:val="4"/>
  </w:num>
  <w:num w:numId="4" w16cid:durableId="1950504443">
    <w:abstractNumId w:val="4"/>
  </w:num>
  <w:num w:numId="5" w16cid:durableId="1262184880">
    <w:abstractNumId w:val="1"/>
  </w:num>
  <w:num w:numId="6" w16cid:durableId="1154490439">
    <w:abstractNumId w:val="3"/>
  </w:num>
  <w:num w:numId="7" w16cid:durableId="362486153">
    <w:abstractNumId w:val="2"/>
  </w:num>
  <w:num w:numId="8" w16cid:durableId="27749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44"/>
    <w:rsid w:val="00002BDA"/>
    <w:rsid w:val="00037B82"/>
    <w:rsid w:val="000B3F8D"/>
    <w:rsid w:val="000E291D"/>
    <w:rsid w:val="00114A15"/>
    <w:rsid w:val="00116DB1"/>
    <w:rsid w:val="001621F6"/>
    <w:rsid w:val="00175CF2"/>
    <w:rsid w:val="00195928"/>
    <w:rsid w:val="00196179"/>
    <w:rsid w:val="00197A11"/>
    <w:rsid w:val="00197EB8"/>
    <w:rsid w:val="001C3944"/>
    <w:rsid w:val="001E6395"/>
    <w:rsid w:val="0024006A"/>
    <w:rsid w:val="00255872"/>
    <w:rsid w:val="002D6DA2"/>
    <w:rsid w:val="002E49BC"/>
    <w:rsid w:val="00320DB7"/>
    <w:rsid w:val="003540EF"/>
    <w:rsid w:val="003C0607"/>
    <w:rsid w:val="003C4999"/>
    <w:rsid w:val="00414C70"/>
    <w:rsid w:val="004217FF"/>
    <w:rsid w:val="004875BD"/>
    <w:rsid w:val="004A3024"/>
    <w:rsid w:val="004D11A6"/>
    <w:rsid w:val="004E6EF7"/>
    <w:rsid w:val="004F6C56"/>
    <w:rsid w:val="00512E0E"/>
    <w:rsid w:val="005328D3"/>
    <w:rsid w:val="00547A17"/>
    <w:rsid w:val="00557A1A"/>
    <w:rsid w:val="005630FB"/>
    <w:rsid w:val="00572235"/>
    <w:rsid w:val="005808E3"/>
    <w:rsid w:val="005810DE"/>
    <w:rsid w:val="005D6CDF"/>
    <w:rsid w:val="005E1D38"/>
    <w:rsid w:val="005F0C56"/>
    <w:rsid w:val="00602CF1"/>
    <w:rsid w:val="00674852"/>
    <w:rsid w:val="006D6D0D"/>
    <w:rsid w:val="006F62AC"/>
    <w:rsid w:val="007129AF"/>
    <w:rsid w:val="00730352"/>
    <w:rsid w:val="00741485"/>
    <w:rsid w:val="00744F93"/>
    <w:rsid w:val="007E69D3"/>
    <w:rsid w:val="00807B89"/>
    <w:rsid w:val="00831EB3"/>
    <w:rsid w:val="008A44FC"/>
    <w:rsid w:val="008B7233"/>
    <w:rsid w:val="008C2433"/>
    <w:rsid w:val="008C3D80"/>
    <w:rsid w:val="008C4C8C"/>
    <w:rsid w:val="008F7A1B"/>
    <w:rsid w:val="0092150F"/>
    <w:rsid w:val="00931FF4"/>
    <w:rsid w:val="00952275"/>
    <w:rsid w:val="00960827"/>
    <w:rsid w:val="009632F9"/>
    <w:rsid w:val="00980C7C"/>
    <w:rsid w:val="009920C7"/>
    <w:rsid w:val="009F23C1"/>
    <w:rsid w:val="009F33B7"/>
    <w:rsid w:val="00A06C6C"/>
    <w:rsid w:val="00A1391A"/>
    <w:rsid w:val="00A602D1"/>
    <w:rsid w:val="00A65C4E"/>
    <w:rsid w:val="00A71A85"/>
    <w:rsid w:val="00A77F92"/>
    <w:rsid w:val="00AB307E"/>
    <w:rsid w:val="00AC618A"/>
    <w:rsid w:val="00AE7C83"/>
    <w:rsid w:val="00B04C21"/>
    <w:rsid w:val="00B121A9"/>
    <w:rsid w:val="00B12CEC"/>
    <w:rsid w:val="00B3402A"/>
    <w:rsid w:val="00B46242"/>
    <w:rsid w:val="00B91220"/>
    <w:rsid w:val="00BC3CE4"/>
    <w:rsid w:val="00BC63A8"/>
    <w:rsid w:val="00BC6632"/>
    <w:rsid w:val="00BD0A5E"/>
    <w:rsid w:val="00BD4A60"/>
    <w:rsid w:val="00BE61D3"/>
    <w:rsid w:val="00C529E5"/>
    <w:rsid w:val="00CC10EF"/>
    <w:rsid w:val="00CC1F52"/>
    <w:rsid w:val="00CD36F1"/>
    <w:rsid w:val="00D0498C"/>
    <w:rsid w:val="00D4137A"/>
    <w:rsid w:val="00D65065"/>
    <w:rsid w:val="00D82B42"/>
    <w:rsid w:val="00DA3692"/>
    <w:rsid w:val="00E771C9"/>
    <w:rsid w:val="00E9569D"/>
    <w:rsid w:val="00EA0AE7"/>
    <w:rsid w:val="00ED7A24"/>
    <w:rsid w:val="00F01457"/>
    <w:rsid w:val="00F024AB"/>
    <w:rsid w:val="00F03784"/>
    <w:rsid w:val="00F217B3"/>
    <w:rsid w:val="00F23EF6"/>
    <w:rsid w:val="00F307A4"/>
    <w:rsid w:val="00F3654D"/>
    <w:rsid w:val="00F61A2C"/>
    <w:rsid w:val="00F6768E"/>
    <w:rsid w:val="00F752CB"/>
    <w:rsid w:val="00FB0DCA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8CE6"/>
  <w15:chartTrackingRefBased/>
  <w15:docId w15:val="{B56D97FB-8036-43E7-BC5A-6AF67245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C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807B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basedOn w:val="Brezseznama"/>
    <w:rsid w:val="00DA3692"/>
    <w:pPr>
      <w:numPr>
        <w:numId w:val="1"/>
      </w:numPr>
    </w:pPr>
  </w:style>
  <w:style w:type="numbering" w:customStyle="1" w:styleId="WWNum71">
    <w:name w:val="WWNum71"/>
    <w:basedOn w:val="Brezseznama"/>
    <w:rsid w:val="00DA3692"/>
  </w:style>
  <w:style w:type="paragraph" w:styleId="Odstavekseznama">
    <w:name w:val="List Paragraph"/>
    <w:basedOn w:val="Navaden"/>
    <w:rsid w:val="00DA3692"/>
    <w:pPr>
      <w:suppressAutoHyphens/>
      <w:autoSpaceDN w:val="0"/>
      <w:spacing w:after="0" w:line="260" w:lineRule="atLeast"/>
      <w:ind w:left="720"/>
      <w:jc w:val="both"/>
      <w:textAlignment w:val="baseline"/>
    </w:pPr>
    <w:rPr>
      <w:rFonts w:ascii="Arial" w:eastAsia="Calibri" w:hAnsi="Arial" w:cs="Arial"/>
      <w:kern w:val="3"/>
      <w:sz w:val="20"/>
      <w:lang w:bidi="hi-IN"/>
    </w:rPr>
  </w:style>
  <w:style w:type="numbering" w:customStyle="1" w:styleId="WWNum72">
    <w:name w:val="WWNum72"/>
    <w:basedOn w:val="Brezseznama"/>
    <w:rsid w:val="00DA3692"/>
  </w:style>
  <w:style w:type="numbering" w:customStyle="1" w:styleId="WWNum6">
    <w:name w:val="WWNum6"/>
    <w:basedOn w:val="Brezseznama"/>
    <w:rsid w:val="00197EB8"/>
    <w:pPr>
      <w:numPr>
        <w:numId w:val="3"/>
      </w:numPr>
    </w:pPr>
  </w:style>
  <w:style w:type="paragraph" w:customStyle="1" w:styleId="Standard">
    <w:name w:val="Standard"/>
    <w:qFormat/>
    <w:rsid w:val="00197E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61">
    <w:name w:val="WWNum61"/>
    <w:basedOn w:val="Brezseznama"/>
    <w:rsid w:val="00557A1A"/>
  </w:style>
  <w:style w:type="character" w:styleId="Pripombasklic">
    <w:name w:val="annotation reference"/>
    <w:basedOn w:val="Privzetapisavaodstavka"/>
    <w:uiPriority w:val="99"/>
    <w:semiHidden/>
    <w:unhideWhenUsed/>
    <w:rsid w:val="005630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30F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30F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30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30F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31FF4"/>
    <w:pPr>
      <w:spacing w:after="0" w:line="240" w:lineRule="auto"/>
    </w:pPr>
  </w:style>
  <w:style w:type="character" w:styleId="Poudarek">
    <w:name w:val="Emphasis"/>
    <w:basedOn w:val="Privzetapisavaodstavka"/>
    <w:uiPriority w:val="20"/>
    <w:qFormat/>
    <w:rsid w:val="005D6CDF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8A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44FC"/>
  </w:style>
  <w:style w:type="paragraph" w:styleId="Noga">
    <w:name w:val="footer"/>
    <w:basedOn w:val="Navaden"/>
    <w:link w:val="NogaZnak"/>
    <w:uiPriority w:val="99"/>
    <w:unhideWhenUsed/>
    <w:rsid w:val="008A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44FC"/>
  </w:style>
  <w:style w:type="character" w:styleId="Konnaopomba-sklic">
    <w:name w:val="endnote reference"/>
    <w:uiPriority w:val="99"/>
    <w:semiHidden/>
    <w:unhideWhenUsed/>
    <w:rsid w:val="00B04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98BF9A-183C-4826-ABD0-9BCBCF63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Marjetka Rebek</cp:lastModifiedBy>
  <cp:revision>5</cp:revision>
  <dcterms:created xsi:type="dcterms:W3CDTF">2025-10-07T11:22:00Z</dcterms:created>
  <dcterms:modified xsi:type="dcterms:W3CDTF">2025-11-19T11:59:00Z</dcterms:modified>
</cp:coreProperties>
</file>