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C0D1535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B163C0">
              <w:rPr>
                <w:rFonts w:ascii="Tahoma" w:eastAsia="Calibri" w:hAnsi="Tahoma" w:cs="Tahoma"/>
                <w:sz w:val="20"/>
                <w:szCs w:val="20"/>
              </w:rPr>
              <w:t>08/2024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C93AC25" w:rsidR="0078359F" w:rsidRDefault="00B163C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163C0">
              <w:rPr>
                <w:rFonts w:ascii="Tahoma" w:eastAsia="Calibri" w:hAnsi="Tahoma" w:cs="Tahoma"/>
                <w:b/>
                <w:sz w:val="20"/>
                <w:szCs w:val="20"/>
              </w:rPr>
              <w:t>APARAT ZA IZVAJANJE TARČNE RADIOFREKVENČNE TERAPIJE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B163C0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2024-04-09T09:00:00Z</dcterms:modified>
  <dc:language>sl-SI</dc:language>
</cp:coreProperties>
</file>