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30A3E" w14:textId="77777777" w:rsidR="00807B89" w:rsidRPr="00807B89" w:rsidRDefault="00807B89" w:rsidP="00807B89">
      <w:pPr>
        <w:suppressAutoHyphens/>
        <w:spacing w:after="0" w:line="100" w:lineRule="atLeast"/>
        <w:jc w:val="center"/>
        <w:rPr>
          <w:rFonts w:ascii="Tahoma" w:eastAsia="Calibri" w:hAnsi="Tahoma" w:cs="Tahoma"/>
          <w:kern w:val="2"/>
          <w:sz w:val="18"/>
          <w:szCs w:val="18"/>
          <w:lang w:eastAsia="ar-SA"/>
        </w:rPr>
      </w:pPr>
      <w:r w:rsidRPr="00807B89">
        <w:rPr>
          <w:rFonts w:ascii="Tahoma" w:eastAsia="Calibri" w:hAnsi="Tahoma" w:cs="Tahoma"/>
          <w:b/>
          <w:kern w:val="2"/>
          <w:sz w:val="18"/>
          <w:szCs w:val="18"/>
          <w:lang w:eastAsia="ar-SA"/>
        </w:rPr>
        <w:t>SPECIFIKACIJE</w:t>
      </w:r>
    </w:p>
    <w:p w14:paraId="364CAE3D" w14:textId="77777777" w:rsidR="00807B89" w:rsidRPr="00807B89" w:rsidRDefault="00807B89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kern w:val="2"/>
          <w:sz w:val="18"/>
          <w:szCs w:val="18"/>
          <w:lang w:eastAsia="ar-SA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63"/>
        <w:gridCol w:w="6470"/>
      </w:tblGrid>
      <w:tr w:rsidR="00807B89" w:rsidRPr="00807B89" w14:paraId="63B1BD3A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36C5191A" w14:textId="77777777" w:rsidR="00807B89" w:rsidRPr="00807B89" w:rsidRDefault="00807B89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Naročnik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0C41A" w14:textId="339F22D6" w:rsidR="00807B89" w:rsidRPr="002D6DA2" w:rsidRDefault="00807B89" w:rsidP="00807B89">
            <w:pPr>
              <w:suppressAutoHyphens/>
              <w:spacing w:after="0" w:line="100" w:lineRule="atLeast"/>
              <w:jc w:val="both"/>
              <w:rPr>
                <w:rFonts w:ascii="Tahoma" w:eastAsia="Calibri" w:hAnsi="Tahoma" w:cs="Tahoma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"MFiles_P1021n1_P0"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Splošna bolnišnica dr. Franca Derganca Nova Gorica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  <w:p w14:paraId="154FE221" w14:textId="77777777" w:rsidR="00807B89" w:rsidRPr="002D6DA2" w:rsidRDefault="00807B89" w:rsidP="00807B89">
            <w:pPr>
              <w:suppressAutoHyphens/>
              <w:spacing w:after="0" w:line="100" w:lineRule="atLeast"/>
              <w:jc w:val="both"/>
              <w:rPr>
                <w:rFonts w:ascii="Tahoma" w:eastAsia="Calibri" w:hAnsi="Tahoma" w:cs="Tahoma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"MFiles_P1021n1_P1033"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Ulica padlih borcev 13A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  <w:p w14:paraId="34A2C6CF" w14:textId="77777777" w:rsidR="00807B89" w:rsidRPr="00807B89" w:rsidRDefault="00807B89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begin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instrText xml:space="preserve"> DOCPROPERTY "MFiles_PG5BC2FC14A405421BA79F5FEC63BD00E3n1_PGB3D8D77D2D654902AEB821305A1A12BC"</w:instrTex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t>5290 Šempeter pri Gorici</w:t>
            </w:r>
            <w:r w:rsidRPr="002D6DA2"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  <w:fldChar w:fldCharType="end"/>
            </w:r>
          </w:p>
        </w:tc>
      </w:tr>
      <w:tr w:rsidR="00807B89" w:rsidRPr="00FB0DCA" w14:paraId="702DF202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34B54598" w14:textId="77777777" w:rsidR="00807B89" w:rsidRPr="00FB0DCA" w:rsidRDefault="00807B89" w:rsidP="00807B89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2"/>
                <w:sz w:val="18"/>
                <w:szCs w:val="18"/>
                <w:lang w:eastAsia="ar-SA"/>
              </w:rPr>
            </w:pPr>
            <w:r w:rsidRPr="00FB0DCA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Oznaka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BA4CC" w14:textId="74148569" w:rsidR="00807B89" w:rsidRPr="00FB0DCA" w:rsidRDefault="00F3654D" w:rsidP="00807B89">
            <w:pPr>
              <w:suppressAutoHyphens/>
              <w:spacing w:after="0" w:line="100" w:lineRule="atLeast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FB0DCA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2</w:t>
            </w:r>
            <w:r w:rsidR="00FB0DCA" w:rsidRPr="00FB0DCA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52</w:t>
            </w:r>
            <w:r w:rsidRPr="00FB0DCA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-</w:t>
            </w:r>
            <w:r w:rsidR="00F30FFE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8</w:t>
            </w:r>
            <w:r w:rsidRPr="00FB0DCA">
              <w:rPr>
                <w:rFonts w:ascii="Tahoma" w:eastAsia="Calibri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807B89" w:rsidRPr="00807B89" w14:paraId="6ADFCDA1" w14:textId="77777777" w:rsidTr="00807B89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9CC00"/>
            <w:hideMark/>
          </w:tcPr>
          <w:p w14:paraId="2DAA3701" w14:textId="77777777" w:rsidR="00807B89" w:rsidRPr="00FB0DCA" w:rsidRDefault="00807B89" w:rsidP="00807B89">
            <w:pPr>
              <w:suppressAutoHyphens/>
              <w:spacing w:after="0" w:line="100" w:lineRule="atLeast"/>
              <w:rPr>
                <w:rFonts w:ascii="Tahoma" w:eastAsia="HG Mincho Light J" w:hAnsi="Tahoma" w:cs="Tahoma"/>
                <w:b/>
                <w:bCs/>
                <w:color w:val="000000"/>
                <w:kern w:val="2"/>
                <w:sz w:val="18"/>
                <w:szCs w:val="18"/>
                <w:lang w:eastAsia="ar-SA"/>
              </w:rPr>
            </w:pPr>
            <w:r w:rsidRPr="00FB0DCA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Predmet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CFA00" w14:textId="39C3D9E9" w:rsidR="00695D13" w:rsidRPr="00695D13" w:rsidRDefault="004E00E0" w:rsidP="00695D13">
            <w:pPr>
              <w:suppressAutoHyphens/>
              <w:spacing w:after="0" w:line="100" w:lineRule="atLeast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Ultrazvočni čistilec</w:t>
            </w:r>
            <w:r w:rsidR="00F30FFE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- ponovitev</w:t>
            </w:r>
          </w:p>
        </w:tc>
      </w:tr>
    </w:tbl>
    <w:p w14:paraId="292A1A95" w14:textId="77777777" w:rsidR="002D6DA2" w:rsidRPr="008C4C8C" w:rsidRDefault="002D6DA2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2A4F2038" w14:textId="77777777" w:rsidR="00695D13" w:rsidRDefault="00695D13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7FEAD69C" w14:textId="68A8AF04" w:rsidR="00807B89" w:rsidRPr="008C4C8C" w:rsidRDefault="00807B89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  <w:r w:rsidRPr="008C4C8C">
        <w:rPr>
          <w:rFonts w:ascii="Tahoma" w:eastAsia="Calibri" w:hAnsi="Tahoma" w:cs="Tahoma"/>
          <w:b/>
          <w:kern w:val="2"/>
          <w:sz w:val="18"/>
          <w:szCs w:val="18"/>
          <w:lang w:eastAsia="ar-SA"/>
        </w:rPr>
        <w:t xml:space="preserve">Ponujeno: </w:t>
      </w:r>
    </w:p>
    <w:p w14:paraId="21D0ED1E" w14:textId="77777777" w:rsidR="002D6DA2" w:rsidRPr="008C4C8C" w:rsidRDefault="002D6DA2" w:rsidP="00807B89">
      <w:pPr>
        <w:suppressAutoHyphens/>
        <w:spacing w:after="0" w:line="100" w:lineRule="atLeast"/>
        <w:jc w:val="both"/>
        <w:rPr>
          <w:rFonts w:ascii="Tahoma" w:eastAsia="Calibri" w:hAnsi="Tahoma" w:cs="Tahoma"/>
          <w:b/>
          <w:kern w:val="2"/>
          <w:sz w:val="18"/>
          <w:szCs w:val="18"/>
          <w:lang w:eastAsia="ar-SA"/>
        </w:rPr>
      </w:pPr>
    </w:p>
    <w:p w14:paraId="57A65B6C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  <w:r w:rsidRPr="008C4C8C">
        <w:rPr>
          <w:rFonts w:ascii="Tahoma" w:eastAsia="HG Mincho Light J;Times New Rom" w:hAnsi="Tahoma" w:cs="Tahoma"/>
          <w:sz w:val="18"/>
          <w:szCs w:val="18"/>
        </w:rPr>
        <w:t>Proizvajalec: _____________________________________</w:t>
      </w:r>
    </w:p>
    <w:p w14:paraId="240E35BF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</w:p>
    <w:p w14:paraId="5030AF5C" w14:textId="77777777" w:rsidR="002D6DA2" w:rsidRPr="008C4C8C" w:rsidRDefault="002D6DA2" w:rsidP="002D6DA2">
      <w:pPr>
        <w:spacing w:after="0" w:line="240" w:lineRule="auto"/>
        <w:rPr>
          <w:rFonts w:ascii="Tahoma" w:eastAsia="HG Mincho Light J;Times New Rom" w:hAnsi="Tahoma" w:cs="Tahoma"/>
          <w:sz w:val="18"/>
          <w:szCs w:val="18"/>
        </w:rPr>
      </w:pPr>
      <w:r w:rsidRPr="008C4C8C">
        <w:rPr>
          <w:rFonts w:ascii="Tahoma" w:eastAsia="HG Mincho Light J;Times New Rom" w:hAnsi="Tahoma" w:cs="Tahoma"/>
          <w:sz w:val="18"/>
          <w:szCs w:val="18"/>
        </w:rPr>
        <w:t>Model: ______________________________</w:t>
      </w:r>
    </w:p>
    <w:p w14:paraId="10B748F6" w14:textId="09BF848A" w:rsidR="00DA3692" w:rsidRDefault="00DA3692" w:rsidP="00DA3692">
      <w:pPr>
        <w:suppressAutoHyphens/>
        <w:autoSpaceDN w:val="0"/>
        <w:spacing w:after="0" w:line="240" w:lineRule="auto"/>
        <w:textAlignment w:val="baseline"/>
        <w:rPr>
          <w:rFonts w:ascii="Calibri" w:eastAsia="NSimSun" w:hAnsi="Calibri" w:cs="Arial"/>
          <w:kern w:val="3"/>
          <w:sz w:val="24"/>
          <w:szCs w:val="24"/>
          <w:lang w:eastAsia="zh-CN" w:bidi="hi-IN"/>
        </w:rPr>
      </w:pPr>
    </w:p>
    <w:p w14:paraId="2040DC97" w14:textId="228EDAA4" w:rsidR="009920C7" w:rsidRPr="00F80FC7" w:rsidRDefault="009920C7" w:rsidP="009920C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F80FC7">
        <w:rPr>
          <w:rFonts w:ascii="Tahoma" w:hAnsi="Tahoma" w:cs="Tahoma"/>
          <w:sz w:val="18"/>
          <w:szCs w:val="18"/>
        </w:rPr>
        <w:t xml:space="preserve">V postopku oddaje javnega naročila </w:t>
      </w:r>
      <w:r w:rsidRPr="00737B39">
        <w:rPr>
          <w:rFonts w:ascii="Tahoma" w:hAnsi="Tahoma" w:cs="Tahoma"/>
          <w:b/>
          <w:bCs/>
          <w:sz w:val="18"/>
          <w:szCs w:val="18"/>
        </w:rPr>
        <w:t>»</w:t>
      </w:r>
      <w:r w:rsidR="004E00E0">
        <w:rPr>
          <w:rFonts w:ascii="Tahoma" w:hAnsi="Tahoma" w:cs="Tahoma"/>
          <w:b/>
          <w:bCs/>
          <w:sz w:val="18"/>
          <w:szCs w:val="18"/>
        </w:rPr>
        <w:t>Ultrazvočni čistilec</w:t>
      </w:r>
      <w:r w:rsidR="00D7181B">
        <w:rPr>
          <w:rFonts w:ascii="Tahoma" w:hAnsi="Tahoma" w:cs="Tahoma"/>
          <w:b/>
          <w:bCs/>
          <w:sz w:val="18"/>
          <w:szCs w:val="18"/>
        </w:rPr>
        <w:t xml:space="preserve"> - ponovitev</w:t>
      </w:r>
      <w:r w:rsidR="004E00E0">
        <w:rPr>
          <w:rFonts w:ascii="Tahoma" w:hAnsi="Tahoma" w:cs="Tahoma"/>
          <w:b/>
          <w:bCs/>
          <w:color w:val="000000"/>
          <w:sz w:val="18"/>
          <w:szCs w:val="18"/>
        </w:rPr>
        <w:t>«</w:t>
      </w:r>
      <w:r w:rsidRPr="00F80FC7">
        <w:rPr>
          <w:rFonts w:ascii="Tahoma" w:hAnsi="Tahoma" w:cs="Tahoma"/>
          <w:sz w:val="18"/>
          <w:szCs w:val="18"/>
        </w:rPr>
        <w:t xml:space="preserve"> naročnika SB Nova Gorica, izjavljamo, da predmet ponudbe v celoti izpolnjuje vse tehnične </w:t>
      </w:r>
      <w:r>
        <w:rPr>
          <w:rFonts w:ascii="Tahoma" w:hAnsi="Tahoma" w:cs="Tahoma"/>
          <w:sz w:val="18"/>
          <w:szCs w:val="18"/>
        </w:rPr>
        <w:t xml:space="preserve">in strokovne </w:t>
      </w:r>
      <w:r w:rsidRPr="00F80FC7">
        <w:rPr>
          <w:rFonts w:ascii="Tahoma" w:hAnsi="Tahoma" w:cs="Tahoma"/>
          <w:sz w:val="18"/>
          <w:szCs w:val="18"/>
        </w:rPr>
        <w:t>specifikacije navedene v nadaljevanju. Zaželeno je, da ponudnik v desnem stolpcu navede mesto v ponudbeni dokumentaciji, na katerem je razvidno izpolnjevanje tehnične</w:t>
      </w:r>
      <w:r>
        <w:rPr>
          <w:rFonts w:ascii="Tahoma" w:hAnsi="Tahoma" w:cs="Tahoma"/>
          <w:sz w:val="18"/>
          <w:szCs w:val="18"/>
        </w:rPr>
        <w:t xml:space="preserve"> in strokovne</w:t>
      </w:r>
      <w:r w:rsidRPr="00F80FC7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specifikacije</w:t>
      </w:r>
      <w:r w:rsidRPr="00F80FC7">
        <w:rPr>
          <w:rFonts w:ascii="Tahoma" w:hAnsi="Tahoma" w:cs="Tahoma"/>
          <w:sz w:val="18"/>
          <w:szCs w:val="18"/>
        </w:rPr>
        <w:t xml:space="preserve"> (kjer je narava zahteve taka, da se jo lahko izkazuje s priloženo tehnično dokumentacijo ponujene opreme).</w:t>
      </w:r>
      <w:r w:rsidR="009F09E3">
        <w:rPr>
          <w:rFonts w:ascii="Tahoma" w:hAnsi="Tahoma" w:cs="Tahoma"/>
          <w:sz w:val="18"/>
          <w:szCs w:val="18"/>
        </w:rPr>
        <w:t xml:space="preserve">Naročnik bo izbral ekonomsko najugodnejšo ponudbo v skladu z merili zapisanimi v točki 8. Ocenjevanje ponudb, obrazec Navodilo za izdelavo ponudbe. Ponudnik v točki 18 in v točki 19 obvezno v desni stolpec </w:t>
      </w:r>
    </w:p>
    <w:p w14:paraId="60546202" w14:textId="77777777" w:rsidR="009920C7" w:rsidRPr="008C4C8C" w:rsidRDefault="009920C7" w:rsidP="00DA3692">
      <w:pPr>
        <w:suppressAutoHyphens/>
        <w:autoSpaceDN w:val="0"/>
        <w:spacing w:after="0" w:line="240" w:lineRule="auto"/>
        <w:textAlignment w:val="baseline"/>
        <w:rPr>
          <w:rFonts w:ascii="Calibri" w:eastAsia="NSimSun" w:hAnsi="Calibri" w:cs="Arial"/>
          <w:kern w:val="3"/>
          <w:sz w:val="24"/>
          <w:szCs w:val="24"/>
          <w:lang w:eastAsia="zh-CN" w:bidi="hi-IN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44"/>
        <w:gridCol w:w="5814"/>
        <w:gridCol w:w="2404"/>
      </w:tblGrid>
      <w:tr w:rsidR="009920C7" w:rsidRPr="00A1391A" w14:paraId="1338852B" w14:textId="77777777" w:rsidTr="00923C8F">
        <w:trPr>
          <w:trHeight w:val="300"/>
        </w:trPr>
        <w:tc>
          <w:tcPr>
            <w:tcW w:w="844" w:type="dxa"/>
            <w:shd w:val="clear" w:color="auto" w:fill="99CC00"/>
            <w:hideMark/>
          </w:tcPr>
          <w:p w14:paraId="58FCE253" w14:textId="1B43FAD0" w:rsidR="009920C7" w:rsidRPr="00FB0DCA" w:rsidRDefault="009920C7" w:rsidP="003570B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B0DCA">
              <w:rPr>
                <w:rFonts w:ascii="Tahoma" w:hAnsi="Tahoma" w:cs="Tahoma"/>
                <w:b/>
                <w:bCs/>
                <w:sz w:val="18"/>
                <w:szCs w:val="18"/>
              </w:rPr>
              <w:t>Zap.št.</w:t>
            </w:r>
          </w:p>
        </w:tc>
        <w:tc>
          <w:tcPr>
            <w:tcW w:w="8218" w:type="dxa"/>
            <w:gridSpan w:val="2"/>
            <w:shd w:val="clear" w:color="auto" w:fill="99CC00"/>
            <w:hideMark/>
          </w:tcPr>
          <w:p w14:paraId="7F9D89C1" w14:textId="77777777" w:rsidR="009920C7" w:rsidRPr="00FB0DCA" w:rsidRDefault="009920C7" w:rsidP="003570B6">
            <w:pPr>
              <w:suppressAutoHyphens/>
              <w:spacing w:line="100" w:lineRule="atLeast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u w:val="single"/>
                <w:lang w:eastAsia="ar-SA"/>
              </w:rPr>
            </w:pPr>
            <w:r w:rsidRPr="00FB0DCA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Minimalne zahtevane tehnične specifikacije in funkcionalnosti:</w:t>
            </w:r>
          </w:p>
          <w:p w14:paraId="2D363268" w14:textId="3AB2B92A" w:rsidR="009920C7" w:rsidRPr="00A1391A" w:rsidRDefault="009920C7" w:rsidP="003570B6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8C4C8C" w:rsidRPr="008049FC" w14:paraId="7AC8F9BA" w14:textId="77777777" w:rsidTr="009920C7">
        <w:trPr>
          <w:trHeight w:val="274"/>
        </w:trPr>
        <w:tc>
          <w:tcPr>
            <w:tcW w:w="844" w:type="dxa"/>
            <w:noWrap/>
            <w:hideMark/>
          </w:tcPr>
          <w:p w14:paraId="7F50A2D1" w14:textId="6713A17B" w:rsidR="009632F9" w:rsidRPr="00EA72AF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A72AF">
              <w:rPr>
                <w:rFonts w:ascii="Tahoma" w:hAnsi="Tahoma" w:cs="Tahoma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5814" w:type="dxa"/>
          </w:tcPr>
          <w:p w14:paraId="53831BB8" w14:textId="2B3E8B07" w:rsidR="008C4C8C" w:rsidRPr="00EA72AF" w:rsidRDefault="004E00E0" w:rsidP="008C4C8C">
            <w:pPr>
              <w:tabs>
                <w:tab w:val="left" w:pos="1305"/>
              </w:tabs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Ultrazvočna kopel za čiščenje instrumentov težko dostopnih mestih kot so luknje, členki in sklepi.</w:t>
            </w:r>
          </w:p>
        </w:tc>
        <w:tc>
          <w:tcPr>
            <w:tcW w:w="2404" w:type="dxa"/>
          </w:tcPr>
          <w:p w14:paraId="67CB3BFB" w14:textId="5F5D4877" w:rsidR="008C4C8C" w:rsidRPr="008049FC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4785B" w:rsidRPr="008049FC" w14:paraId="22191ABD" w14:textId="77777777" w:rsidTr="009920C7">
        <w:trPr>
          <w:trHeight w:val="274"/>
        </w:trPr>
        <w:tc>
          <w:tcPr>
            <w:tcW w:w="844" w:type="dxa"/>
            <w:noWrap/>
          </w:tcPr>
          <w:p w14:paraId="32386E93" w14:textId="56195CF5" w:rsidR="0094785B" w:rsidRDefault="007D70F6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814" w:type="dxa"/>
          </w:tcPr>
          <w:p w14:paraId="39F6CC27" w14:textId="0EF1A24B" w:rsidR="0094785B" w:rsidRDefault="0094785B" w:rsidP="008C4C8C">
            <w:pPr>
              <w:tabs>
                <w:tab w:val="left" w:pos="1305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Ponujena oprema je skladna s standardi EN 61010-1, EN 61326-1</w:t>
            </w:r>
          </w:p>
        </w:tc>
        <w:tc>
          <w:tcPr>
            <w:tcW w:w="2404" w:type="dxa"/>
          </w:tcPr>
          <w:p w14:paraId="4C02CA56" w14:textId="77777777" w:rsidR="0094785B" w:rsidRPr="008049FC" w:rsidRDefault="0094785B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8049FC" w14:paraId="44282F88" w14:textId="77777777" w:rsidTr="009920C7">
        <w:trPr>
          <w:trHeight w:val="134"/>
        </w:trPr>
        <w:tc>
          <w:tcPr>
            <w:tcW w:w="844" w:type="dxa"/>
            <w:noWrap/>
            <w:hideMark/>
          </w:tcPr>
          <w:p w14:paraId="0B2143D8" w14:textId="32330A6D" w:rsidR="008C4C8C" w:rsidRPr="00EA72AF" w:rsidRDefault="007D70F6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="00754AA9" w:rsidRPr="00EA72AF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16345EE8" w14:textId="7BD17FC9" w:rsidR="008C4C8C" w:rsidRPr="00EA72AF" w:rsidRDefault="004E00E0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UZ kopel zasnovana za povezavo do 12 instrumentov z lumni dimenzije 3-10mm</w:t>
            </w:r>
          </w:p>
        </w:tc>
        <w:tc>
          <w:tcPr>
            <w:tcW w:w="2404" w:type="dxa"/>
          </w:tcPr>
          <w:p w14:paraId="7229AEEA" w14:textId="18B1D8B8" w:rsidR="008C4C8C" w:rsidRPr="008049FC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8049FC" w14:paraId="605FA362" w14:textId="77777777" w:rsidTr="009920C7">
        <w:trPr>
          <w:trHeight w:val="472"/>
        </w:trPr>
        <w:tc>
          <w:tcPr>
            <w:tcW w:w="844" w:type="dxa"/>
            <w:noWrap/>
            <w:hideMark/>
          </w:tcPr>
          <w:p w14:paraId="54B45D3B" w14:textId="6B23C2AC" w:rsidR="008C4C8C" w:rsidRPr="00EA72AF" w:rsidRDefault="007D70F6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="00754AA9" w:rsidRPr="00EA72AF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26697EB2" w14:textId="118D2250" w:rsidR="008C4C8C" w:rsidRPr="00EA72AF" w:rsidRDefault="00EA72AF" w:rsidP="008C4C8C">
            <w:pPr>
              <w:suppressAutoHyphens/>
              <w:autoSpaceDN w:val="0"/>
              <w:textAlignment w:val="baseline"/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</w:pPr>
            <w:r w:rsidRPr="00EA72AF">
              <w:rPr>
                <w:rFonts w:ascii="Tahoma" w:eastAsia="Calibri" w:hAnsi="Tahoma" w:cs="Tahoma"/>
                <w:kern w:val="3"/>
                <w:sz w:val="18"/>
                <w:szCs w:val="18"/>
                <w:lang w:bidi="hi-IN"/>
              </w:rPr>
              <w:t>UZ kopel naj omogoča sesalno izpiranje na distalnem koncu instrumentov. Odstraniti mora umazanijo v nasprotni smeri penetracije, čistilna raztopina pa naj zavzame prostor, da se prepreči nepotrebna kontaminacija zadnjih delov lumna instrumentov. Odstranjena kontaminacija se premakne skozi adapter v zamenljiv filter, namesto nazaj v kopalno tekočino.</w:t>
            </w:r>
          </w:p>
        </w:tc>
        <w:tc>
          <w:tcPr>
            <w:tcW w:w="2404" w:type="dxa"/>
          </w:tcPr>
          <w:p w14:paraId="382E3979" w14:textId="79D3DC5D" w:rsidR="008C4C8C" w:rsidRPr="008049FC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4B9F2245" w14:textId="77777777" w:rsidTr="009920C7">
        <w:trPr>
          <w:trHeight w:val="140"/>
        </w:trPr>
        <w:tc>
          <w:tcPr>
            <w:tcW w:w="844" w:type="dxa"/>
            <w:noWrap/>
            <w:hideMark/>
          </w:tcPr>
          <w:p w14:paraId="500BCAEE" w14:textId="55F040D6" w:rsidR="008C4C8C" w:rsidRPr="008049FC" w:rsidRDefault="007D70F6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  <w:r w:rsidR="00754AA9" w:rsidRPr="008049FC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75305A92" w14:textId="77777777" w:rsidR="008C4C8C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UZ kopel naj omogoča:</w:t>
            </w:r>
          </w:p>
          <w:p w14:paraId="7BE76D6D" w14:textId="77777777" w:rsidR="00EA72AF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24C67BC" w14:textId="77777777" w:rsidR="00EA72AF" w:rsidRPr="00EA72AF" w:rsidRDefault="00EA72AF" w:rsidP="00EA72AF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•</w:t>
            </w:r>
            <w:r w:rsidRPr="00EA72AF">
              <w:rPr>
                <w:rFonts w:ascii="Tahoma" w:hAnsi="Tahoma" w:cs="Tahoma"/>
                <w:sz w:val="18"/>
                <w:szCs w:val="18"/>
              </w:rPr>
              <w:tab/>
              <w:t>spremljanje pretoka za vsak priključeni instrument zagotavlja zanesljive rezultate čiščenja in preprečuje okvaro instrumenta. Enokanalni način izpiranja za vsak instrument posebej zagotavlja višjo raven varnost med ponovnim procesiranjem. V primeru neuspešnega izpiranja se pokaže obvestilo na zaslonu.</w:t>
            </w:r>
          </w:p>
          <w:p w14:paraId="18345F4E" w14:textId="77777777" w:rsidR="00EA72AF" w:rsidRPr="00EA72AF" w:rsidRDefault="00EA72AF" w:rsidP="00EA72AF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•</w:t>
            </w:r>
            <w:r w:rsidRPr="00EA72AF">
              <w:rPr>
                <w:rFonts w:ascii="Tahoma" w:hAnsi="Tahoma" w:cs="Tahoma"/>
                <w:sz w:val="18"/>
                <w:szCs w:val="18"/>
              </w:rPr>
              <w:tab/>
              <w:t>Spremljanje temperature in nivoja polnjenja. V primeru neskladnosti ne bo mogoče začeti sonikacije, uporabnik prejme sporočilo o napaki na zaslonu na dotik. Pred vsakim ciklom temperaturni senzor preveri, ali je temperatura kopeli v dovoljenem razponu. Če je temperatura kopalne tekočine prenizka (&lt; 18 °C), se gretje samodejno vklopi. Da bi preprečili koagulacijo beljakovin, se pri temperaturah okoli 40 °C prikaže opozorilno sporočilo.</w:t>
            </w:r>
          </w:p>
          <w:p w14:paraId="47B5D39A" w14:textId="2C38FC2B" w:rsidR="00EA72AF" w:rsidRDefault="00EA72AF" w:rsidP="00EA72AF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•</w:t>
            </w:r>
            <w:r w:rsidRPr="00EA72AF">
              <w:rPr>
                <w:rFonts w:ascii="Tahoma" w:hAnsi="Tahoma" w:cs="Tahoma"/>
                <w:sz w:val="18"/>
                <w:szCs w:val="18"/>
              </w:rPr>
              <w:tab/>
              <w:t>Možnost uporabe standardnih instrumentov. Univerzalni adapter za priključitev instrumentov brez menjave tesnila.</w:t>
            </w:r>
          </w:p>
          <w:p w14:paraId="41775125" w14:textId="77777777" w:rsidR="00EA72AF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F74EE9D" w14:textId="32B3BFA1" w:rsidR="00EA72AF" w:rsidRPr="008049FC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4" w:type="dxa"/>
          </w:tcPr>
          <w:p w14:paraId="73F2FB49" w14:textId="4FB9CD9A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73498E7B" w14:textId="77777777" w:rsidTr="009920C7">
        <w:trPr>
          <w:trHeight w:val="70"/>
        </w:trPr>
        <w:tc>
          <w:tcPr>
            <w:tcW w:w="844" w:type="dxa"/>
            <w:noWrap/>
            <w:hideMark/>
          </w:tcPr>
          <w:p w14:paraId="32F2898F" w14:textId="7CF4316C" w:rsidR="008C4C8C" w:rsidRPr="00FB0DCA" w:rsidRDefault="007D70F6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6</w:t>
            </w:r>
            <w:r w:rsidR="00754AA9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1D93FA49" w14:textId="5B9D0A94" w:rsidR="008C4C8C" w:rsidRPr="00FB0DCA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Upravljanje preko zaslona na dotik</w:t>
            </w:r>
            <w:r w:rsidR="00ED4564">
              <w:rPr>
                <w:rFonts w:ascii="Tahoma" w:hAnsi="Tahoma" w:cs="Tahoma"/>
                <w:sz w:val="18"/>
                <w:szCs w:val="18"/>
              </w:rPr>
              <w:t xml:space="preserve"> v slovenskem jeziku</w:t>
            </w:r>
            <w:r w:rsidR="001571DB">
              <w:rPr>
                <w:rFonts w:ascii="Tahoma" w:hAnsi="Tahoma" w:cs="Tahoma"/>
                <w:sz w:val="18"/>
                <w:szCs w:val="18"/>
              </w:rPr>
              <w:t xml:space="preserve"> (lahko tudi v angleškem jeziku)</w:t>
            </w:r>
            <w:r w:rsidRPr="00EA72AF">
              <w:rPr>
                <w:rFonts w:ascii="Tahoma" w:hAnsi="Tahoma" w:cs="Tahoma"/>
                <w:sz w:val="18"/>
                <w:szCs w:val="18"/>
              </w:rPr>
              <w:t>, okvirnih dimenzij 96x61mm.</w:t>
            </w:r>
            <w:r w:rsidR="0094785B">
              <w:rPr>
                <w:rFonts w:ascii="Tahoma" w:hAnsi="Tahoma" w:cs="Tahoma"/>
                <w:sz w:val="18"/>
                <w:szCs w:val="18"/>
              </w:rPr>
              <w:t xml:space="preserve"> (dovoljena odstopanja +/- 15 %)</w:t>
            </w:r>
          </w:p>
        </w:tc>
        <w:tc>
          <w:tcPr>
            <w:tcW w:w="2404" w:type="dxa"/>
          </w:tcPr>
          <w:p w14:paraId="50F572FF" w14:textId="2611637D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23DF6BB7" w14:textId="77777777" w:rsidTr="009920C7">
        <w:trPr>
          <w:trHeight w:val="162"/>
        </w:trPr>
        <w:tc>
          <w:tcPr>
            <w:tcW w:w="844" w:type="dxa"/>
            <w:noWrap/>
            <w:hideMark/>
          </w:tcPr>
          <w:p w14:paraId="67EBE976" w14:textId="3F18FAB7" w:rsidR="008C4C8C" w:rsidRPr="00FB0DCA" w:rsidRDefault="007D70F6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7</w:t>
            </w:r>
            <w:r w:rsidR="00754AA9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6068398B" w14:textId="720DED53" w:rsidR="008C4C8C" w:rsidRPr="00FB0DCA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 xml:space="preserve">Temperatura naj bo programsko vodena s temperaturnim senzorjem </w:t>
            </w:r>
            <w:r w:rsidR="00AB450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94785B">
              <w:rPr>
                <w:rFonts w:ascii="Tahoma" w:hAnsi="Tahoma" w:cs="Tahoma"/>
                <w:sz w:val="18"/>
                <w:szCs w:val="18"/>
              </w:rPr>
              <w:t xml:space="preserve">do </w:t>
            </w:r>
            <w:r w:rsidRPr="00EA72AF">
              <w:rPr>
                <w:rFonts w:ascii="Tahoma" w:hAnsi="Tahoma" w:cs="Tahoma"/>
                <w:sz w:val="18"/>
                <w:szCs w:val="18"/>
              </w:rPr>
              <w:t>40°C.</w:t>
            </w:r>
          </w:p>
        </w:tc>
        <w:tc>
          <w:tcPr>
            <w:tcW w:w="2404" w:type="dxa"/>
          </w:tcPr>
          <w:p w14:paraId="197475FF" w14:textId="04228463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52EC3B72" w14:textId="77777777" w:rsidTr="009920C7">
        <w:trPr>
          <w:trHeight w:val="148"/>
        </w:trPr>
        <w:tc>
          <w:tcPr>
            <w:tcW w:w="844" w:type="dxa"/>
            <w:noWrap/>
          </w:tcPr>
          <w:p w14:paraId="7A6B988C" w14:textId="1B567520" w:rsidR="008C4C8C" w:rsidRPr="00FB0DCA" w:rsidRDefault="007D70F6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lastRenderedPageBreak/>
              <w:t>8</w:t>
            </w:r>
            <w:r w:rsidR="00754AA9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0CC82A26" w14:textId="452E6B2D" w:rsidR="008C4C8C" w:rsidRPr="00ED4564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D4564">
              <w:rPr>
                <w:rFonts w:ascii="Tahoma" w:hAnsi="Tahoma" w:cs="Tahoma"/>
                <w:sz w:val="18"/>
                <w:szCs w:val="18"/>
              </w:rPr>
              <w:t>Namizna izvedba</w:t>
            </w:r>
            <w:r w:rsidR="00ED4564" w:rsidRPr="00ED4564">
              <w:rPr>
                <w:rFonts w:ascii="Tahoma" w:hAnsi="Tahoma" w:cs="Tahoma"/>
                <w:sz w:val="18"/>
                <w:szCs w:val="18"/>
              </w:rPr>
              <w:t>: vse površine morajo biti gladke, v notranjosti brez mrtvih kotov,</w:t>
            </w:r>
            <w:r w:rsidRPr="00ED4564">
              <w:rPr>
                <w:rFonts w:ascii="Tahoma" w:hAnsi="Tahoma" w:cs="Tahoma"/>
                <w:sz w:val="18"/>
                <w:szCs w:val="18"/>
              </w:rPr>
              <w:t xml:space="preserve"> z zaobljenimi robovi, ohišje narejeno iz nerjavečega jekla z IP20 zaščito.</w:t>
            </w:r>
          </w:p>
        </w:tc>
        <w:tc>
          <w:tcPr>
            <w:tcW w:w="2404" w:type="dxa"/>
          </w:tcPr>
          <w:p w14:paraId="7605ADDF" w14:textId="3B3D7280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2C2052E9" w14:textId="77777777" w:rsidTr="009920C7">
        <w:trPr>
          <w:trHeight w:val="95"/>
        </w:trPr>
        <w:tc>
          <w:tcPr>
            <w:tcW w:w="844" w:type="dxa"/>
            <w:noWrap/>
          </w:tcPr>
          <w:p w14:paraId="4BB172EF" w14:textId="5ED81CB9" w:rsidR="008C4C8C" w:rsidRPr="00FB0DCA" w:rsidRDefault="007D70F6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9</w:t>
            </w:r>
            <w:r w:rsidR="00754AA9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71931197" w14:textId="0F70A422" w:rsidR="008C4C8C" w:rsidRPr="00FB0DCA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Zunanje dimenzije: dolžina max. 900mm, širina max. 510mm, višina max. 330mm</w:t>
            </w:r>
          </w:p>
        </w:tc>
        <w:tc>
          <w:tcPr>
            <w:tcW w:w="2404" w:type="dxa"/>
          </w:tcPr>
          <w:p w14:paraId="3216B4BC" w14:textId="3F5E7C9B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489D1DC1" w14:textId="77777777" w:rsidTr="009920C7">
        <w:trPr>
          <w:trHeight w:val="212"/>
        </w:trPr>
        <w:tc>
          <w:tcPr>
            <w:tcW w:w="844" w:type="dxa"/>
            <w:noWrap/>
          </w:tcPr>
          <w:p w14:paraId="6F197A7A" w14:textId="23D2C5B7" w:rsidR="008C4C8C" w:rsidRPr="00FB0DCA" w:rsidRDefault="007D70F6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10</w:t>
            </w:r>
            <w:r w:rsidR="00754AA9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3F7C7F40" w14:textId="1BD16875" w:rsidR="008C4C8C" w:rsidRPr="00FB0DCA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Dimenzije korita:  dolžina do 650mm, širina max. 400mm, višina max. 170mm</w:t>
            </w:r>
          </w:p>
        </w:tc>
        <w:tc>
          <w:tcPr>
            <w:tcW w:w="2404" w:type="dxa"/>
          </w:tcPr>
          <w:p w14:paraId="262A8781" w14:textId="26DF1390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4C8C" w:rsidRPr="00A1391A" w14:paraId="730E0A03" w14:textId="77777777" w:rsidTr="009920C7">
        <w:trPr>
          <w:trHeight w:val="249"/>
        </w:trPr>
        <w:tc>
          <w:tcPr>
            <w:tcW w:w="844" w:type="dxa"/>
            <w:noWrap/>
          </w:tcPr>
          <w:p w14:paraId="4E8B504D" w14:textId="67F7D585" w:rsidR="008C4C8C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7D70F6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519475FC" w14:textId="0D408EA6" w:rsidR="00A602D1" w:rsidRPr="00FB0DCA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Kapacitete max. 43l</w:t>
            </w:r>
          </w:p>
        </w:tc>
        <w:tc>
          <w:tcPr>
            <w:tcW w:w="2404" w:type="dxa"/>
          </w:tcPr>
          <w:p w14:paraId="477F207C" w14:textId="56FE3934" w:rsidR="008C4C8C" w:rsidRPr="00A1391A" w:rsidRDefault="008C4C8C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AA9" w:rsidRPr="00A1391A" w14:paraId="35E56BD1" w14:textId="77777777" w:rsidTr="009920C7">
        <w:trPr>
          <w:trHeight w:val="249"/>
        </w:trPr>
        <w:tc>
          <w:tcPr>
            <w:tcW w:w="844" w:type="dxa"/>
            <w:noWrap/>
          </w:tcPr>
          <w:p w14:paraId="34570FD5" w14:textId="29C73991" w:rsidR="00754AA9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7D70F6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0B07245E" w14:textId="5617E4C8" w:rsidR="00754AA9" w:rsidRPr="00FB0DCA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Uporabni volumen max. 27l</w:t>
            </w:r>
          </w:p>
        </w:tc>
        <w:tc>
          <w:tcPr>
            <w:tcW w:w="2404" w:type="dxa"/>
          </w:tcPr>
          <w:p w14:paraId="2C0AD04A" w14:textId="77777777" w:rsidR="00754AA9" w:rsidRPr="00A1391A" w:rsidRDefault="00754AA9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AA9" w:rsidRPr="00A1391A" w14:paraId="09D21CC9" w14:textId="77777777" w:rsidTr="009920C7">
        <w:trPr>
          <w:trHeight w:val="249"/>
        </w:trPr>
        <w:tc>
          <w:tcPr>
            <w:tcW w:w="844" w:type="dxa"/>
            <w:noWrap/>
          </w:tcPr>
          <w:p w14:paraId="3D660EF6" w14:textId="5AF838E1" w:rsidR="00754AA9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7D70F6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0F58CBA3" w14:textId="44B2B14E" w:rsidR="00754AA9" w:rsidRPr="00FB0DCA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Neto teža  max. 65 kg</w:t>
            </w:r>
          </w:p>
        </w:tc>
        <w:tc>
          <w:tcPr>
            <w:tcW w:w="2404" w:type="dxa"/>
          </w:tcPr>
          <w:p w14:paraId="5C88DEA4" w14:textId="77777777" w:rsidR="00754AA9" w:rsidRPr="00A1391A" w:rsidRDefault="00754AA9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AA9" w:rsidRPr="00A1391A" w14:paraId="7B5139B8" w14:textId="77777777" w:rsidTr="009920C7">
        <w:trPr>
          <w:trHeight w:val="249"/>
        </w:trPr>
        <w:tc>
          <w:tcPr>
            <w:tcW w:w="844" w:type="dxa"/>
            <w:noWrap/>
          </w:tcPr>
          <w:p w14:paraId="120F5F2E" w14:textId="7FAAFB55" w:rsidR="00754AA9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7D70F6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72C32E5E" w14:textId="7C21A568" w:rsidR="00754AA9" w:rsidRPr="00FB0DCA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Max. moč 2400W.</w:t>
            </w:r>
          </w:p>
        </w:tc>
        <w:tc>
          <w:tcPr>
            <w:tcW w:w="2404" w:type="dxa"/>
          </w:tcPr>
          <w:p w14:paraId="44D6B101" w14:textId="77777777" w:rsidR="00754AA9" w:rsidRPr="00A1391A" w:rsidRDefault="00754AA9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AA9" w:rsidRPr="00A1391A" w14:paraId="457939DD" w14:textId="77777777" w:rsidTr="009920C7">
        <w:trPr>
          <w:trHeight w:val="249"/>
        </w:trPr>
        <w:tc>
          <w:tcPr>
            <w:tcW w:w="844" w:type="dxa"/>
            <w:noWrap/>
          </w:tcPr>
          <w:p w14:paraId="7620372F" w14:textId="5D78E5C9" w:rsidR="00754AA9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7D70F6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4CF20347" w14:textId="2AFA9521" w:rsidR="00754AA9" w:rsidRPr="00FB0DCA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Digitalno dokumentiranje procesov.</w:t>
            </w:r>
          </w:p>
        </w:tc>
        <w:tc>
          <w:tcPr>
            <w:tcW w:w="2404" w:type="dxa"/>
          </w:tcPr>
          <w:p w14:paraId="7B74A8B6" w14:textId="77777777" w:rsidR="00754AA9" w:rsidRPr="00A1391A" w:rsidRDefault="00754AA9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AA9" w:rsidRPr="00A1391A" w14:paraId="3F333250" w14:textId="77777777" w:rsidTr="009920C7">
        <w:trPr>
          <w:trHeight w:val="249"/>
        </w:trPr>
        <w:tc>
          <w:tcPr>
            <w:tcW w:w="844" w:type="dxa"/>
            <w:noWrap/>
          </w:tcPr>
          <w:p w14:paraId="56ADB4EA" w14:textId="02143E3E" w:rsidR="00754AA9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7D70F6">
              <w:rPr>
                <w:rFonts w:ascii="Tahoma" w:hAnsi="Tahoma" w:cs="Tahoma"/>
                <w:b/>
                <w:bCs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610268D8" w14:textId="732AC1DC" w:rsidR="00754AA9" w:rsidRPr="00FB0DCA" w:rsidRDefault="00EA72AF" w:rsidP="008C4C8C">
            <w:pPr>
              <w:rPr>
                <w:rFonts w:ascii="Tahoma" w:hAnsi="Tahoma" w:cs="Tahoma"/>
                <w:sz w:val="18"/>
                <w:szCs w:val="18"/>
              </w:rPr>
            </w:pPr>
            <w:r w:rsidRPr="00EA72AF">
              <w:rPr>
                <w:rFonts w:ascii="Tahoma" w:hAnsi="Tahoma" w:cs="Tahoma"/>
                <w:sz w:val="18"/>
                <w:szCs w:val="18"/>
              </w:rPr>
              <w:t>UZ kopel naj ima 12 adapterjev s tesnilom in cevjo, 12 tesnil za adapterje, 12 testnih lističev, 30 litrske kartuše, 1 okvir za test folije FT 38 in pokrov za kopel</w:t>
            </w:r>
          </w:p>
        </w:tc>
        <w:tc>
          <w:tcPr>
            <w:tcW w:w="2404" w:type="dxa"/>
          </w:tcPr>
          <w:p w14:paraId="347D1FA1" w14:textId="77777777" w:rsidR="00754AA9" w:rsidRPr="00A1391A" w:rsidRDefault="00754AA9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54AA9" w:rsidRPr="00A1391A" w14:paraId="7F36013B" w14:textId="77777777" w:rsidTr="009920C7">
        <w:trPr>
          <w:trHeight w:val="249"/>
        </w:trPr>
        <w:tc>
          <w:tcPr>
            <w:tcW w:w="844" w:type="dxa"/>
            <w:noWrap/>
          </w:tcPr>
          <w:p w14:paraId="7FD946E9" w14:textId="5DA48B6A" w:rsidR="00754AA9" w:rsidRPr="00FB0DCA" w:rsidRDefault="00754AA9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 w:rsidR="007D70F6">
              <w:rPr>
                <w:rFonts w:ascii="Tahoma" w:hAnsi="Tahoma" w:cs="Tahoma"/>
                <w:b/>
                <w:bCs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814" w:type="dxa"/>
          </w:tcPr>
          <w:p w14:paraId="3C8AD52E" w14:textId="77777777" w:rsidR="00AF774F" w:rsidRPr="00EB720B" w:rsidRDefault="00AF774F" w:rsidP="00AF774F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EB720B">
              <w:rPr>
                <w:rFonts w:ascii="Tahoma" w:hAnsi="Tahoma" w:cs="Tahoma"/>
                <w:sz w:val="18"/>
                <w:szCs w:val="18"/>
              </w:rPr>
              <w:t>UZ kopel mora biti opremljena z vmesniki, ki omogočajo sledenje protokolom s podatki o načinu čiščenja, temperaturi kopeli, rezultate preizkusov izpiranj itd. UZ kopel mora omogočiti povezavo z naročnikovim sistemom Synapsis (preko naročnikovega LAN omrežja) za nadzor sterilizacijskega materiala v sterilizaciji ter posredovanje (sledi)</w:t>
            </w:r>
          </w:p>
          <w:p w14:paraId="35211BA8" w14:textId="77777777" w:rsidR="00AF774F" w:rsidRPr="00EB720B" w:rsidRDefault="00AF774F" w:rsidP="00AF774F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  <w:r w:rsidRPr="00EB720B">
              <w:rPr>
                <w:rFonts w:ascii="Tahoma" w:hAnsi="Tahoma" w:cs="Tahoma"/>
                <w:sz w:val="18"/>
                <w:szCs w:val="18"/>
              </w:rPr>
              <w:t>-izpisov- protokolov v sistem za arhivsko hrambo. Vključno z vsemi stroški priklopa na strani ponudnika UZ kopeli.</w:t>
            </w:r>
          </w:p>
          <w:p w14:paraId="4D825028" w14:textId="346BC0F3" w:rsidR="00754AA9" w:rsidRPr="00FB0DCA" w:rsidRDefault="00754AA9" w:rsidP="008C4C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4" w:type="dxa"/>
          </w:tcPr>
          <w:p w14:paraId="1B49F483" w14:textId="77777777" w:rsidR="00754AA9" w:rsidRPr="00A1391A" w:rsidRDefault="00754AA9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F09E3" w:rsidRPr="00A1391A" w14:paraId="5E199C9E" w14:textId="77777777" w:rsidTr="009920C7">
        <w:trPr>
          <w:trHeight w:val="249"/>
        </w:trPr>
        <w:tc>
          <w:tcPr>
            <w:tcW w:w="844" w:type="dxa"/>
            <w:noWrap/>
          </w:tcPr>
          <w:p w14:paraId="25807F3B" w14:textId="2875FE81" w:rsidR="009F09E3" w:rsidRPr="004E7C2C" w:rsidRDefault="009F09E3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E7C2C">
              <w:rPr>
                <w:rFonts w:ascii="Tahoma" w:hAnsi="Tahoma" w:cs="Tahoma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5814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22"/>
              <w:gridCol w:w="1666"/>
            </w:tblGrid>
            <w:tr w:rsidR="009F09E3" w:rsidRPr="004E7C2C" w14:paraId="5DC0A0C4" w14:textId="77777777" w:rsidTr="009F09E3">
              <w:tc>
                <w:tcPr>
                  <w:tcW w:w="3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9E9821" w14:textId="553CCEEA" w:rsidR="009F09E3" w:rsidRPr="004E7C2C" w:rsidRDefault="00E36FC5" w:rsidP="009F09E3">
                  <w:pPr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4E7C2C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Predhodna integracija ponujene opreme s sistemom Synapsis</w:t>
                  </w:r>
                </w:p>
              </w:tc>
              <w:tc>
                <w:tcPr>
                  <w:tcW w:w="1666" w:type="dxa"/>
                  <w:shd w:val="clear" w:color="auto" w:fill="auto"/>
                </w:tcPr>
                <w:p w14:paraId="653EEED8" w14:textId="6ED0F1C0" w:rsidR="009F09E3" w:rsidRPr="004E7C2C" w:rsidRDefault="009F09E3" w:rsidP="009F09E3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4E7C2C"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Ponudnik označi z »DA«, v kolikor izpolnjuje merilo</w:t>
                  </w:r>
                </w:p>
              </w:tc>
            </w:tr>
            <w:tr w:rsidR="009F09E3" w:rsidRPr="004E7C2C" w14:paraId="5B2297BE" w14:textId="77777777" w:rsidTr="009F09E3">
              <w:tc>
                <w:tcPr>
                  <w:tcW w:w="39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C4A40F1" w14:textId="1288D9FE" w:rsidR="009F09E3" w:rsidRPr="004E7C2C" w:rsidRDefault="009F09E3" w:rsidP="009F09E3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4E7C2C">
                    <w:rPr>
                      <w:rFonts w:ascii="Tahoma" w:hAnsi="Tahoma" w:cs="Tahoma"/>
                      <w:sz w:val="18"/>
                      <w:szCs w:val="18"/>
                    </w:rPr>
                    <w:t>Ponudnik je ponujeno opremo že uspešno integriral v sistem Synapsis. Ponudnik kot dokazilo o integriranosti v sistem Synapsis predloži izjavo lastnika sistema Synapsis o uspešno izvedeni integraciji v sistem (5 točk)</w:t>
                  </w:r>
                </w:p>
              </w:tc>
              <w:tc>
                <w:tcPr>
                  <w:tcW w:w="1666" w:type="dxa"/>
                  <w:shd w:val="clear" w:color="auto" w:fill="auto"/>
                </w:tcPr>
                <w:p w14:paraId="07AA35F8" w14:textId="6F592481" w:rsidR="009F09E3" w:rsidRPr="004E7C2C" w:rsidRDefault="009F09E3" w:rsidP="009F09E3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</w:tc>
            </w:tr>
          </w:tbl>
          <w:p w14:paraId="4D9DB853" w14:textId="77777777" w:rsidR="009F09E3" w:rsidRPr="004E7C2C" w:rsidRDefault="009F09E3" w:rsidP="00AF774F">
            <w:pPr>
              <w:pStyle w:val="Golobesedil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4" w:type="dxa"/>
          </w:tcPr>
          <w:p w14:paraId="36B52357" w14:textId="77777777" w:rsidR="009F09E3" w:rsidRPr="00A1391A" w:rsidRDefault="009F09E3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F09E3" w:rsidRPr="00A1391A" w14:paraId="32930458" w14:textId="77777777" w:rsidTr="009920C7">
        <w:trPr>
          <w:trHeight w:val="249"/>
        </w:trPr>
        <w:tc>
          <w:tcPr>
            <w:tcW w:w="844" w:type="dxa"/>
            <w:noWrap/>
          </w:tcPr>
          <w:p w14:paraId="536CD9AE" w14:textId="2E737C71" w:rsidR="009F09E3" w:rsidRPr="004E7C2C" w:rsidRDefault="009F09E3" w:rsidP="008C4C8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4E7C2C">
              <w:rPr>
                <w:rFonts w:ascii="Tahoma" w:hAnsi="Tahoma" w:cs="Tahoma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5814" w:type="dxa"/>
          </w:tcPr>
          <w:tbl>
            <w:tblPr>
              <w:tblStyle w:val="Tabelamrea"/>
              <w:tblW w:w="0" w:type="auto"/>
              <w:tblLook w:val="04A0" w:firstRow="1" w:lastRow="0" w:firstColumn="1" w:lastColumn="0" w:noHBand="0" w:noVBand="1"/>
            </w:tblPr>
            <w:tblGrid>
              <w:gridCol w:w="3997"/>
              <w:gridCol w:w="1591"/>
            </w:tblGrid>
            <w:tr w:rsidR="009F09E3" w:rsidRPr="004E7C2C" w14:paraId="61368179" w14:textId="77777777" w:rsidTr="004E7C2C">
              <w:tc>
                <w:tcPr>
                  <w:tcW w:w="3997" w:type="dxa"/>
                </w:tcPr>
                <w:p w14:paraId="4E6EB029" w14:textId="77029A45" w:rsidR="009F09E3" w:rsidRPr="004E7C2C" w:rsidRDefault="00E36FC5" w:rsidP="009F09E3">
                  <w:pPr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4E7C2C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Vključenost celovite  integracije v ponudbeno ceno</w:t>
                  </w:r>
                </w:p>
              </w:tc>
              <w:tc>
                <w:tcPr>
                  <w:tcW w:w="1591" w:type="dxa"/>
                </w:tcPr>
                <w:p w14:paraId="0768F974" w14:textId="4FD417A3" w:rsidR="009F09E3" w:rsidRPr="004E7C2C" w:rsidRDefault="009F09E3" w:rsidP="009F09E3">
                  <w:pPr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4E7C2C">
                    <w:rPr>
                      <w:rFonts w:ascii="Tahoma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Ponudnik označi z »DA«, v kolikor izpolnjuje merilo</w:t>
                  </w:r>
                </w:p>
              </w:tc>
            </w:tr>
            <w:tr w:rsidR="009F09E3" w:rsidRPr="004E7C2C" w14:paraId="6E6527F3" w14:textId="77777777" w:rsidTr="004E7C2C">
              <w:tc>
                <w:tcPr>
                  <w:tcW w:w="3997" w:type="dxa"/>
                </w:tcPr>
                <w:p w14:paraId="0311F0DA" w14:textId="7794142C" w:rsidR="009F09E3" w:rsidRPr="004E7C2C" w:rsidRDefault="00663EF1" w:rsidP="009F09E3">
                  <w:pPr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4E7C2C">
                    <w:rPr>
                      <w:rFonts w:ascii="Tahoma" w:hAnsi="Tahoma" w:cs="Tahoma"/>
                      <w:sz w:val="18"/>
                      <w:szCs w:val="18"/>
                    </w:rPr>
                    <w:t>Ponudnik opreme bo v  ponudbeno ceno vključil tudi stroške ponudnika sistema Synapsis za celovito integracijo v sistem Synapsis. Ponudnik kot dokazilo predloži lastno izjavo iz katere bo razvidno, da je v ponudbeno ceno vključil tudi stroške celotne integracije v sistem Synapsis.</w:t>
                  </w:r>
                </w:p>
              </w:tc>
              <w:tc>
                <w:tcPr>
                  <w:tcW w:w="1591" w:type="dxa"/>
                </w:tcPr>
                <w:p w14:paraId="62519244" w14:textId="77777777" w:rsidR="009F09E3" w:rsidRPr="004E7C2C" w:rsidRDefault="009F09E3" w:rsidP="009F09E3">
                  <w:pPr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1E7D66F" w14:textId="77777777" w:rsidR="009F09E3" w:rsidRPr="004E7C2C" w:rsidRDefault="009F09E3" w:rsidP="009F09E3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404" w:type="dxa"/>
          </w:tcPr>
          <w:p w14:paraId="061A1B39" w14:textId="77777777" w:rsidR="009F09E3" w:rsidRPr="00A1391A" w:rsidRDefault="009F09E3" w:rsidP="008C4C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C6BFB46" w14:textId="77777777" w:rsidR="009920C7" w:rsidRDefault="009920C7" w:rsidP="009920C7">
      <w:pPr>
        <w:pStyle w:val="Standard"/>
        <w:widowControl w:val="0"/>
        <w:shd w:val="clear" w:color="auto" w:fill="FFFFFF"/>
        <w:tabs>
          <w:tab w:val="left" w:leader="underscore" w:pos="5280"/>
          <w:tab w:val="left" w:leader="underscore" w:pos="5962"/>
        </w:tabs>
        <w:spacing w:line="273" w:lineRule="auto"/>
        <w:rPr>
          <w:rFonts w:ascii="Tahoma" w:hAnsi="Tahoma" w:cs="Tahoma"/>
          <w:color w:val="000000" w:themeColor="text1"/>
          <w:sz w:val="18"/>
          <w:szCs w:val="18"/>
        </w:rPr>
      </w:pPr>
    </w:p>
    <w:p w14:paraId="6D97ACDF" w14:textId="72B6DDE8" w:rsidR="009920C7" w:rsidRPr="006C3D0E" w:rsidRDefault="009920C7" w:rsidP="009920C7">
      <w:pPr>
        <w:pStyle w:val="Standard"/>
        <w:widowControl w:val="0"/>
        <w:shd w:val="clear" w:color="auto" w:fill="FFFFFF"/>
        <w:tabs>
          <w:tab w:val="left" w:leader="underscore" w:pos="5280"/>
          <w:tab w:val="left" w:leader="underscore" w:pos="5962"/>
        </w:tabs>
        <w:spacing w:line="273" w:lineRule="auto"/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6C3D0E">
        <w:rPr>
          <w:rFonts w:ascii="Tahoma" w:hAnsi="Tahoma" w:cs="Tahoma"/>
          <w:color w:val="000000" w:themeColor="text1"/>
          <w:sz w:val="18"/>
          <w:szCs w:val="18"/>
        </w:rPr>
        <w:t>Kjer ni izrecno zahtevano drugače, je zaželeno, da ponudnik priloži</w:t>
      </w:r>
      <w:r w:rsidRPr="006C3D0E">
        <w:rPr>
          <w:rFonts w:ascii="Tahoma" w:hAnsi="Tahoma" w:cs="Tahoma"/>
          <w:b/>
          <w:color w:val="000000" w:themeColor="text1"/>
          <w:sz w:val="18"/>
          <w:szCs w:val="18"/>
        </w:rPr>
        <w:t xml:space="preserve"> tehnično dokumentacijo </w:t>
      </w:r>
      <w:r w:rsidRPr="006C3D0E">
        <w:rPr>
          <w:rFonts w:ascii="Tahoma" w:hAnsi="Tahoma" w:cs="Tahoma"/>
          <w:color w:val="000000" w:themeColor="text1"/>
          <w:sz w:val="18"/>
          <w:szCs w:val="18"/>
        </w:rPr>
        <w:t>ponujene opreme, kot so na primer prospekti, tehnični listi ipd. Naročnik lahko v okviru preverjanja resničnosti navedb v ponudbi oziroma na podlagi drugega odstavka 89. člena ZJN-3 katerega koli ponudnika pozove k podaji pojasnil oziroma predložitvi dodatne dokumentacije v zvezi s tehničnimi specifikacijami oziroma izpolnjevanjem zahtev iz tega dokumenta.</w:t>
      </w:r>
    </w:p>
    <w:p w14:paraId="3BF2D046" w14:textId="77777777" w:rsidR="009920C7" w:rsidRDefault="009920C7" w:rsidP="00002BDA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003067B7" w14:textId="77777777" w:rsidR="00695D13" w:rsidRDefault="00695D13" w:rsidP="00002BDA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7331ACD3" w14:textId="29EDFFD9" w:rsidR="00002BDA" w:rsidRDefault="00002BDA" w:rsidP="009920C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931FF4">
        <w:rPr>
          <w:rFonts w:ascii="Tahoma" w:hAnsi="Tahoma" w:cs="Tahoma"/>
          <w:sz w:val="18"/>
          <w:szCs w:val="18"/>
        </w:rPr>
        <w:t>Spodaj podpisani pooblaščeni predstavnik ponudnika izjavljam, da ponujeno blago/vse storitve v celoti ustreza/jo zgoraj navedenim opisom.</w:t>
      </w:r>
    </w:p>
    <w:p w14:paraId="0B4D2BE1" w14:textId="77777777" w:rsidR="009920C7" w:rsidRPr="009920C7" w:rsidRDefault="009920C7" w:rsidP="009920C7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95"/>
        <w:gridCol w:w="3060"/>
        <w:gridCol w:w="2887"/>
      </w:tblGrid>
      <w:tr w:rsidR="00807B89" w:rsidRPr="00807B89" w14:paraId="20C72C75" w14:textId="77777777" w:rsidTr="00807B89">
        <w:tc>
          <w:tcPr>
            <w:tcW w:w="9542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hideMark/>
          </w:tcPr>
          <w:p w14:paraId="3F4DA531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807B89">
              <w:rPr>
                <w:rFonts w:ascii="Tahoma" w:eastAsia="Calibri" w:hAnsi="Tahoma" w:cs="Tahoma"/>
                <w:kern w:val="2"/>
                <w:sz w:val="18"/>
                <w:szCs w:val="18"/>
                <w:lang w:eastAsia="ar-SA"/>
              </w:rPr>
              <w:t xml:space="preserve">V/na 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807B89">
              <w:rPr>
                <w:rFonts w:ascii="Calibri" w:eastAsia="Calibri" w:hAnsi="Calibri" w:cs="Calibri"/>
                <w:kern w:val="2"/>
                <w:lang w:eastAsia="ar-SA"/>
              </w:rPr>
              <w:instrText xml:space="preserve"> FORMTEXT </w:instrTex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end"/>
            </w:r>
            <w:r w:rsidRPr="00807B89">
              <w:rPr>
                <w:rFonts w:ascii="Tahoma" w:eastAsia="Calibri" w:hAnsi="Tahoma" w:cs="Tahoma"/>
                <w:kern w:val="2"/>
                <w:sz w:val="18"/>
                <w:szCs w:val="18"/>
                <w:lang w:eastAsia="ar-SA"/>
              </w:rPr>
              <w:t xml:space="preserve">, dne 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807B89">
              <w:rPr>
                <w:rFonts w:ascii="Calibri" w:eastAsia="Calibri" w:hAnsi="Calibri" w:cs="Calibri"/>
                <w:kern w:val="2"/>
                <w:lang w:eastAsia="ar-SA"/>
              </w:rPr>
              <w:instrText xml:space="preserve"> FORMTEXT </w:instrTex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kern w:val="2"/>
                <w:sz w:val="18"/>
                <w:szCs w:val="18"/>
                <w:lang w:eastAsia="ar-SA"/>
              </w:rPr>
              <w:fldChar w:fldCharType="end"/>
            </w:r>
          </w:p>
        </w:tc>
      </w:tr>
      <w:tr w:rsidR="00807B89" w:rsidRPr="00807B89" w14:paraId="6541B6F3" w14:textId="77777777" w:rsidTr="00807B89"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</w:tcPr>
          <w:p w14:paraId="140159C6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</w:tcPr>
          <w:p w14:paraId="12DDCF88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</w:tcPr>
          <w:p w14:paraId="626F5CA3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</w:tr>
      <w:tr w:rsidR="00807B89" w:rsidRPr="00807B89" w14:paraId="50F6981A" w14:textId="77777777" w:rsidTr="00807B89"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99CC00"/>
          </w:tcPr>
          <w:p w14:paraId="25146B09" w14:textId="77777777" w:rsidR="00807B89" w:rsidRPr="00807B89" w:rsidRDefault="00807B89" w:rsidP="00807B89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lastRenderedPageBreak/>
              <w:t>Zastopnik/prokurist (ime in priimek)</w:t>
            </w:r>
          </w:p>
          <w:p w14:paraId="1B5AFB2F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99CC00"/>
            <w:hideMark/>
          </w:tcPr>
          <w:p w14:paraId="0C62F56C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Podpis</w:t>
            </w: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99CC00"/>
            <w:hideMark/>
          </w:tcPr>
          <w:p w14:paraId="4B6DDE51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2"/>
                <w:lang w:eastAsia="ar-SA"/>
              </w:rPr>
            </w:pPr>
            <w:r w:rsidRPr="00807B89"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  <w:t>Žig</w:t>
            </w:r>
          </w:p>
        </w:tc>
      </w:tr>
      <w:tr w:rsidR="00807B89" w:rsidRPr="00807B89" w14:paraId="4D6839E2" w14:textId="77777777" w:rsidTr="00807B89">
        <w:trPr>
          <w:trHeight w:val="655"/>
        </w:trPr>
        <w:tc>
          <w:tcPr>
            <w:tcW w:w="35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14:paraId="1F35ECA6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72C44F8E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07B89">
              <w:rPr>
                <w:rFonts w:ascii="Calibri" w:eastAsia="Calibri" w:hAnsi="Calibri" w:cs="Calibri"/>
                <w:kern w:val="2"/>
                <w:lang w:eastAsia="ar-SA"/>
              </w:rPr>
              <w:instrText xml:space="preserve"> FORMTEXT </w:instrTex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fldChar w:fldCharType="separate"/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t> </w:t>
            </w:r>
            <w:r w:rsidRPr="00807B89">
              <w:rPr>
                <w:rFonts w:ascii="Calibri" w:eastAsia="Calibri" w:hAnsi="Calibri" w:cs="Tahoma"/>
                <w:b/>
                <w:kern w:val="2"/>
                <w:sz w:val="18"/>
                <w:szCs w:val="18"/>
                <w:lang w:eastAsia="ar-SA"/>
              </w:rPr>
              <w:fldChar w:fldCharType="end"/>
            </w:r>
          </w:p>
        </w:tc>
        <w:tc>
          <w:tcPr>
            <w:tcW w:w="30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14:paraId="702CDDB7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8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4429B50" w14:textId="77777777" w:rsidR="00807B89" w:rsidRPr="00807B89" w:rsidRDefault="00807B89" w:rsidP="00807B89">
            <w:pPr>
              <w:snapToGrid w:val="0"/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0A4CF9D9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4619ACA2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  <w:p w14:paraId="6200A289" w14:textId="77777777" w:rsidR="00807B89" w:rsidRPr="00807B89" w:rsidRDefault="00807B89" w:rsidP="00807B89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kern w:val="2"/>
                <w:sz w:val="18"/>
                <w:szCs w:val="18"/>
                <w:lang w:eastAsia="ar-SA"/>
              </w:rPr>
            </w:pPr>
          </w:p>
        </w:tc>
      </w:tr>
    </w:tbl>
    <w:p w14:paraId="7CB04581" w14:textId="77777777" w:rsidR="00807B89" w:rsidRPr="001C3944" w:rsidRDefault="00807B89">
      <w:pPr>
        <w:rPr>
          <w:b/>
          <w:bCs/>
        </w:rPr>
      </w:pPr>
    </w:p>
    <w:sectPr w:rsidR="00807B89" w:rsidRPr="001C3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Calibri"/>
    <w:charset w:val="EE"/>
    <w:family w:val="auto"/>
    <w:pitch w:val="variable"/>
  </w:font>
  <w:font w:name="HG Mincho Light J;Times New Rom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D45B9"/>
    <w:multiLevelType w:val="multilevel"/>
    <w:tmpl w:val="1540A738"/>
    <w:styleLink w:val="WWNum7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sz w:val="22"/>
        <w:szCs w:val="22"/>
      </w:rPr>
    </w:lvl>
    <w:lvl w:ilvl="1">
      <w:numFmt w:val="bullet"/>
      <w:lvlText w:val=""/>
      <w:lvlJc w:val="left"/>
      <w:pPr>
        <w:ind w:left="1440" w:hanging="360"/>
      </w:pPr>
      <w:rPr>
        <w:rFonts w:ascii="OpenSymbol" w:eastAsia="OpenSymbol" w:hAnsi="OpenSymbol" w:cs="OpenSymbol"/>
        <w:sz w:val="20"/>
        <w:szCs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1727BD0"/>
    <w:multiLevelType w:val="hybridMultilevel"/>
    <w:tmpl w:val="4EB6FAE4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C7BB8"/>
    <w:multiLevelType w:val="multilevel"/>
    <w:tmpl w:val="0DCCAA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1FF6077"/>
    <w:multiLevelType w:val="hybridMultilevel"/>
    <w:tmpl w:val="D07225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8C0054"/>
    <w:multiLevelType w:val="multilevel"/>
    <w:tmpl w:val="AC105EA2"/>
    <w:styleLink w:val="WWNum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sz w:val="24"/>
        <w:szCs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130825174">
    <w:abstractNumId w:val="0"/>
  </w:num>
  <w:num w:numId="2" w16cid:durableId="252472893">
    <w:abstractNumId w:val="0"/>
  </w:num>
  <w:num w:numId="3" w16cid:durableId="1191643629">
    <w:abstractNumId w:val="4"/>
  </w:num>
  <w:num w:numId="4" w16cid:durableId="95950344">
    <w:abstractNumId w:val="4"/>
  </w:num>
  <w:num w:numId="5" w16cid:durableId="1387531507">
    <w:abstractNumId w:val="1"/>
  </w:num>
  <w:num w:numId="6" w16cid:durableId="1155993118">
    <w:abstractNumId w:val="3"/>
  </w:num>
  <w:num w:numId="7" w16cid:durableId="309359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944"/>
    <w:rsid w:val="00002BDA"/>
    <w:rsid w:val="00037B82"/>
    <w:rsid w:val="000B3F8D"/>
    <w:rsid w:val="000E15DF"/>
    <w:rsid w:val="00116DB1"/>
    <w:rsid w:val="00122BE0"/>
    <w:rsid w:val="001236A8"/>
    <w:rsid w:val="00144E60"/>
    <w:rsid w:val="001571DB"/>
    <w:rsid w:val="001621F6"/>
    <w:rsid w:val="001644EF"/>
    <w:rsid w:val="00165733"/>
    <w:rsid w:val="00177296"/>
    <w:rsid w:val="00196179"/>
    <w:rsid w:val="00197EB8"/>
    <w:rsid w:val="001C3159"/>
    <w:rsid w:val="001C3944"/>
    <w:rsid w:val="001E6395"/>
    <w:rsid w:val="0024006A"/>
    <w:rsid w:val="00255872"/>
    <w:rsid w:val="002D6DA2"/>
    <w:rsid w:val="003C0607"/>
    <w:rsid w:val="003D3B55"/>
    <w:rsid w:val="003E3FB0"/>
    <w:rsid w:val="00413D5A"/>
    <w:rsid w:val="00414C70"/>
    <w:rsid w:val="004A02D1"/>
    <w:rsid w:val="004D2E1B"/>
    <w:rsid w:val="004E00E0"/>
    <w:rsid w:val="004E6EF7"/>
    <w:rsid w:val="004E7C2C"/>
    <w:rsid w:val="004F6C56"/>
    <w:rsid w:val="00502199"/>
    <w:rsid w:val="0051356D"/>
    <w:rsid w:val="00533D5A"/>
    <w:rsid w:val="00557A1A"/>
    <w:rsid w:val="005630FB"/>
    <w:rsid w:val="00572235"/>
    <w:rsid w:val="005776C5"/>
    <w:rsid w:val="005810DE"/>
    <w:rsid w:val="00591C8A"/>
    <w:rsid w:val="005C43EA"/>
    <w:rsid w:val="005D7E0C"/>
    <w:rsid w:val="005E1D38"/>
    <w:rsid w:val="00602CF1"/>
    <w:rsid w:val="00645FF9"/>
    <w:rsid w:val="00663EF1"/>
    <w:rsid w:val="00664B6D"/>
    <w:rsid w:val="00674852"/>
    <w:rsid w:val="00695D13"/>
    <w:rsid w:val="006F152F"/>
    <w:rsid w:val="006F62AC"/>
    <w:rsid w:val="00754AA9"/>
    <w:rsid w:val="00773F7B"/>
    <w:rsid w:val="007D70F6"/>
    <w:rsid w:val="008049FC"/>
    <w:rsid w:val="00807B89"/>
    <w:rsid w:val="0083220A"/>
    <w:rsid w:val="008A74D8"/>
    <w:rsid w:val="008B7233"/>
    <w:rsid w:val="008C2433"/>
    <w:rsid w:val="008C3D80"/>
    <w:rsid w:val="008C4C8C"/>
    <w:rsid w:val="008F090C"/>
    <w:rsid w:val="008F7A1B"/>
    <w:rsid w:val="00920326"/>
    <w:rsid w:val="009316C1"/>
    <w:rsid w:val="00931FF4"/>
    <w:rsid w:val="0094785B"/>
    <w:rsid w:val="00952275"/>
    <w:rsid w:val="00960827"/>
    <w:rsid w:val="009632F9"/>
    <w:rsid w:val="009669AE"/>
    <w:rsid w:val="00980C7C"/>
    <w:rsid w:val="009920C7"/>
    <w:rsid w:val="009F09E3"/>
    <w:rsid w:val="009F33B7"/>
    <w:rsid w:val="00A0091E"/>
    <w:rsid w:val="00A06C6C"/>
    <w:rsid w:val="00A11A8E"/>
    <w:rsid w:val="00A1391A"/>
    <w:rsid w:val="00A16DE6"/>
    <w:rsid w:val="00A24DA2"/>
    <w:rsid w:val="00A52B68"/>
    <w:rsid w:val="00A602D1"/>
    <w:rsid w:val="00A65C4E"/>
    <w:rsid w:val="00AB4508"/>
    <w:rsid w:val="00AC618A"/>
    <w:rsid w:val="00AF774F"/>
    <w:rsid w:val="00B0413B"/>
    <w:rsid w:val="00B81A01"/>
    <w:rsid w:val="00B91220"/>
    <w:rsid w:val="00BA1E69"/>
    <w:rsid w:val="00BC3CE4"/>
    <w:rsid w:val="00BC63A8"/>
    <w:rsid w:val="00C156E4"/>
    <w:rsid w:val="00C30F86"/>
    <w:rsid w:val="00C360EA"/>
    <w:rsid w:val="00CA36B0"/>
    <w:rsid w:val="00CC3A37"/>
    <w:rsid w:val="00CD7EBB"/>
    <w:rsid w:val="00CE6F9A"/>
    <w:rsid w:val="00D53FE4"/>
    <w:rsid w:val="00D65065"/>
    <w:rsid w:val="00D7181B"/>
    <w:rsid w:val="00D82B42"/>
    <w:rsid w:val="00DA3692"/>
    <w:rsid w:val="00DC3046"/>
    <w:rsid w:val="00DE405C"/>
    <w:rsid w:val="00E144B4"/>
    <w:rsid w:val="00E36FC5"/>
    <w:rsid w:val="00E667E5"/>
    <w:rsid w:val="00EA0AE7"/>
    <w:rsid w:val="00EA72AF"/>
    <w:rsid w:val="00EB720B"/>
    <w:rsid w:val="00ED0D44"/>
    <w:rsid w:val="00ED4564"/>
    <w:rsid w:val="00ED6BED"/>
    <w:rsid w:val="00ED7A24"/>
    <w:rsid w:val="00F217B3"/>
    <w:rsid w:val="00F23EF6"/>
    <w:rsid w:val="00F307A4"/>
    <w:rsid w:val="00F30FFE"/>
    <w:rsid w:val="00F3654D"/>
    <w:rsid w:val="00F61A2C"/>
    <w:rsid w:val="00F6768E"/>
    <w:rsid w:val="00F752CB"/>
    <w:rsid w:val="00FB0DCA"/>
    <w:rsid w:val="00FB24CD"/>
    <w:rsid w:val="00FD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38CE6"/>
  <w15:chartTrackingRefBased/>
  <w15:docId w15:val="{B56D97FB-8036-43E7-BC5A-6AF67245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1C3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39"/>
    <w:rsid w:val="00807B8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7">
    <w:name w:val="WWNum7"/>
    <w:basedOn w:val="Brezseznama"/>
    <w:rsid w:val="00DA3692"/>
    <w:pPr>
      <w:numPr>
        <w:numId w:val="1"/>
      </w:numPr>
    </w:pPr>
  </w:style>
  <w:style w:type="numbering" w:customStyle="1" w:styleId="WWNum71">
    <w:name w:val="WWNum71"/>
    <w:basedOn w:val="Brezseznama"/>
    <w:rsid w:val="00DA3692"/>
  </w:style>
  <w:style w:type="paragraph" w:styleId="Odstavekseznama">
    <w:name w:val="List Paragraph"/>
    <w:basedOn w:val="Navaden"/>
    <w:rsid w:val="00DA3692"/>
    <w:pPr>
      <w:suppressAutoHyphens/>
      <w:autoSpaceDN w:val="0"/>
      <w:spacing w:after="0" w:line="260" w:lineRule="atLeast"/>
      <w:ind w:left="720"/>
      <w:jc w:val="both"/>
      <w:textAlignment w:val="baseline"/>
    </w:pPr>
    <w:rPr>
      <w:rFonts w:ascii="Arial" w:eastAsia="Calibri" w:hAnsi="Arial" w:cs="Arial"/>
      <w:kern w:val="3"/>
      <w:sz w:val="20"/>
      <w:lang w:bidi="hi-IN"/>
    </w:rPr>
  </w:style>
  <w:style w:type="numbering" w:customStyle="1" w:styleId="WWNum72">
    <w:name w:val="WWNum72"/>
    <w:basedOn w:val="Brezseznama"/>
    <w:rsid w:val="00DA3692"/>
  </w:style>
  <w:style w:type="numbering" w:customStyle="1" w:styleId="WWNum6">
    <w:name w:val="WWNum6"/>
    <w:basedOn w:val="Brezseznama"/>
    <w:rsid w:val="00197EB8"/>
    <w:pPr>
      <w:numPr>
        <w:numId w:val="3"/>
      </w:numPr>
    </w:pPr>
  </w:style>
  <w:style w:type="paragraph" w:customStyle="1" w:styleId="Standard">
    <w:name w:val="Standard"/>
    <w:qFormat/>
    <w:rsid w:val="00197EB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numbering" w:customStyle="1" w:styleId="WWNum61">
    <w:name w:val="WWNum61"/>
    <w:basedOn w:val="Brezseznama"/>
    <w:rsid w:val="00557A1A"/>
  </w:style>
  <w:style w:type="character" w:styleId="Pripombasklic">
    <w:name w:val="annotation reference"/>
    <w:basedOn w:val="Privzetapisavaodstavka"/>
    <w:uiPriority w:val="99"/>
    <w:semiHidden/>
    <w:unhideWhenUsed/>
    <w:rsid w:val="005630F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5630FB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5630FB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5630F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5630FB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931FF4"/>
    <w:pPr>
      <w:spacing w:after="0" w:line="240" w:lineRule="auto"/>
    </w:pPr>
  </w:style>
  <w:style w:type="paragraph" w:styleId="Golobesedilo">
    <w:name w:val="Plain Text"/>
    <w:basedOn w:val="Navaden"/>
    <w:link w:val="GolobesediloZnak"/>
    <w:uiPriority w:val="99"/>
    <w:semiHidden/>
    <w:unhideWhenUsed/>
    <w:rsid w:val="00B0413B"/>
    <w:pPr>
      <w:spacing w:after="0" w:line="240" w:lineRule="auto"/>
    </w:pPr>
    <w:rPr>
      <w:rFonts w:ascii="Calibri" w:eastAsia="Times New Roman" w:hAnsi="Calibri"/>
      <w:kern w:val="2"/>
      <w:szCs w:val="21"/>
      <w14:ligatures w14:val="standardContextual"/>
    </w:rPr>
  </w:style>
  <w:style w:type="character" w:customStyle="1" w:styleId="GolobesediloZnak">
    <w:name w:val="Golo besedilo Znak"/>
    <w:basedOn w:val="Privzetapisavaodstavka"/>
    <w:link w:val="Golobesedilo"/>
    <w:uiPriority w:val="99"/>
    <w:semiHidden/>
    <w:rsid w:val="00B0413B"/>
    <w:rPr>
      <w:rFonts w:ascii="Calibri" w:eastAsia="Times New Roman" w:hAnsi="Calibri"/>
      <w:kern w:val="2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5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D98BF9A-183C-4826-ABD0-9BCBCF639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826</Words>
  <Characters>4709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</dc:creator>
  <cp:keywords/>
  <dc:description/>
  <cp:lastModifiedBy>uporabnik</cp:lastModifiedBy>
  <cp:revision>15</cp:revision>
  <dcterms:created xsi:type="dcterms:W3CDTF">2024-08-28T09:38:00Z</dcterms:created>
  <dcterms:modified xsi:type="dcterms:W3CDTF">2024-11-25T09:45:00Z</dcterms:modified>
</cp:coreProperties>
</file>