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7427"/>
      </w:tblGrid>
      <w:tr w:rsidR="00DB7E68">
        <w:trPr>
          <w:trHeight w:val="20"/>
          <w:jc w:val="center"/>
        </w:trPr>
        <w:tc>
          <w:tcPr>
            <w:tcW w:w="9695" w:type="dxa"/>
            <w:gridSpan w:val="2"/>
            <w:shd w:val="clear" w:color="auto" w:fill="FAAA5A"/>
            <w:vAlign w:val="center"/>
          </w:tcPr>
          <w:p w:rsidR="00DB7E68" w:rsidRDefault="00D31F8E">
            <w:pPr>
              <w:widowControl w:val="0"/>
              <w:spacing w:after="0" w:line="240" w:lineRule="auto"/>
              <w:jc w:val="center"/>
              <w:rPr>
                <w:rFonts w:ascii="Verdana" w:hAnsi="Verdana"/>
                <w:sz w:val="20"/>
                <w:szCs w:val="20"/>
                <w:lang w:val="sl-SI"/>
              </w:rPr>
            </w:pPr>
            <w:bookmarkStart w:id="0" w:name="_GoBack"/>
            <w:bookmarkEnd w:id="0"/>
            <w:r>
              <w:rPr>
                <w:rFonts w:ascii="Verdana" w:hAnsi="Verdana"/>
                <w:b/>
                <w:sz w:val="20"/>
                <w:szCs w:val="20"/>
                <w:lang w:val="sl-SI"/>
              </w:rPr>
              <w:t>NAROČNIK</w:t>
            </w:r>
          </w:p>
        </w:tc>
      </w:tr>
      <w:tr w:rsidR="00DB7E68">
        <w:trPr>
          <w:trHeight w:val="20"/>
          <w:jc w:val="center"/>
        </w:trPr>
        <w:tc>
          <w:tcPr>
            <w:tcW w:w="2268" w:type="dxa"/>
            <w:shd w:val="clear" w:color="auto" w:fill="FAAA5A"/>
            <w:vAlign w:val="center"/>
          </w:tcPr>
          <w:p w:rsidR="00DB7E68" w:rsidRDefault="00D31F8E">
            <w:pPr>
              <w:widowControl w:val="0"/>
              <w:spacing w:after="0" w:line="240" w:lineRule="auto"/>
              <w:rPr>
                <w:rFonts w:ascii="Verdana" w:hAnsi="Verdana"/>
                <w:b/>
                <w:sz w:val="20"/>
                <w:szCs w:val="20"/>
                <w:lang w:val="sl-SI"/>
              </w:rPr>
            </w:pPr>
            <w:r>
              <w:rPr>
                <w:rFonts w:ascii="Verdana" w:hAnsi="Verdana"/>
                <w:b/>
                <w:sz w:val="20"/>
                <w:szCs w:val="20"/>
                <w:lang w:val="sl-SI"/>
              </w:rPr>
              <w:t>Naziv in sedež</w:t>
            </w:r>
          </w:p>
        </w:tc>
        <w:tc>
          <w:tcPr>
            <w:tcW w:w="7427" w:type="dxa"/>
            <w:shd w:val="clear" w:color="auto" w:fill="FADC8C"/>
            <w:vAlign w:val="center"/>
          </w:tcPr>
          <w:p w:rsidR="00DB7E68" w:rsidRDefault="00D31F8E">
            <w:pPr>
              <w:widowControl w:val="0"/>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"MFiles_P1021n1_P0"  \* MERGEFORMAT </w:instrText>
            </w:r>
            <w:r>
              <w:rPr>
                <w:rFonts w:ascii="Verdana" w:hAnsi="Verdana"/>
                <w:b/>
                <w:sz w:val="20"/>
                <w:szCs w:val="20"/>
                <w:lang w:val="sl-SI"/>
              </w:rPr>
              <w:fldChar w:fldCharType="separate"/>
            </w:r>
            <w:r w:rsidR="006572D2">
              <w:rPr>
                <w:rFonts w:ascii="Verdana" w:hAnsi="Verdana"/>
                <w:b/>
                <w:sz w:val="20"/>
                <w:szCs w:val="20"/>
                <w:lang w:val="sl-SI"/>
              </w:rPr>
              <w:t>Splošna bolnišnica dr. Franca Derganca Nova Gorica</w:t>
            </w:r>
            <w:r>
              <w:rPr>
                <w:rFonts w:ascii="Verdana" w:hAnsi="Verdana"/>
                <w:b/>
                <w:sz w:val="20"/>
                <w:szCs w:val="20"/>
                <w:lang w:val="sl-SI"/>
              </w:rPr>
              <w:fldChar w:fldCharType="end"/>
            </w:r>
          </w:p>
          <w:p w:rsidR="00DB7E68" w:rsidRDefault="00D31F8E">
            <w:pPr>
              <w:widowControl w:val="0"/>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"MFiles_P1021n1_P1033"  \* MERGEFORMAT </w:instrText>
            </w:r>
            <w:r>
              <w:rPr>
                <w:rFonts w:ascii="Verdana" w:hAnsi="Verdana"/>
                <w:b/>
                <w:sz w:val="20"/>
                <w:szCs w:val="20"/>
                <w:lang w:val="sl-SI"/>
              </w:rPr>
              <w:fldChar w:fldCharType="separate"/>
            </w:r>
            <w:r w:rsidR="006572D2">
              <w:rPr>
                <w:rFonts w:ascii="Verdana" w:hAnsi="Verdana"/>
                <w:b/>
                <w:sz w:val="20"/>
                <w:szCs w:val="20"/>
                <w:lang w:val="sl-SI"/>
              </w:rPr>
              <w:t>Ulica padlih borcev 13A</w:t>
            </w:r>
            <w:r>
              <w:rPr>
                <w:rFonts w:ascii="Verdana" w:hAnsi="Verdana"/>
                <w:b/>
                <w:sz w:val="20"/>
                <w:szCs w:val="20"/>
                <w:lang w:val="sl-SI"/>
              </w:rPr>
              <w:fldChar w:fldCharType="end"/>
            </w:r>
          </w:p>
          <w:p w:rsidR="00DB7E68" w:rsidRDefault="00D31F8E">
            <w:pPr>
              <w:widowControl w:val="0"/>
              <w:spacing w:after="0" w:line="240" w:lineRule="auto"/>
              <w:rPr>
                <w:rFonts w:ascii="Verdana" w:hAnsi="Verdana"/>
                <w:b/>
                <w:sz w:val="20"/>
                <w:szCs w:val="20"/>
                <w:lang w:val="sl-SI"/>
              </w:rPr>
            </w:pPr>
            <w:r>
              <w:rPr>
                <w:rFonts w:ascii="Verdana" w:hAnsi="Verdana"/>
                <w:b/>
                <w:sz w:val="20"/>
                <w:szCs w:val="20"/>
                <w:lang w:val="sl-SI"/>
              </w:rPr>
              <w:fldChar w:fldCharType="begin"/>
            </w:r>
            <w:r>
              <w:rPr>
                <w:rFonts w:ascii="Verdana" w:hAnsi="Verdana"/>
                <w:b/>
                <w:sz w:val="20"/>
                <w:szCs w:val="20"/>
                <w:lang w:val="sl-SI"/>
              </w:rPr>
              <w:instrText xml:space="preserve"> DOCPROPERTY  "MFiles_PG5BC2FC14A405421BA79F5FEC63BD00E3n1_PGB3D8D77D2D654902AEB821305A1A12BC"  \* MERGEFORMAT </w:instrText>
            </w:r>
            <w:r>
              <w:rPr>
                <w:rFonts w:ascii="Verdana" w:hAnsi="Verdana"/>
                <w:b/>
                <w:sz w:val="20"/>
                <w:szCs w:val="20"/>
                <w:lang w:val="sl-SI"/>
              </w:rPr>
              <w:fldChar w:fldCharType="separate"/>
            </w:r>
            <w:r w:rsidR="006572D2">
              <w:rPr>
                <w:rFonts w:ascii="Verdana" w:hAnsi="Verdana"/>
                <w:b/>
                <w:sz w:val="20"/>
                <w:szCs w:val="20"/>
                <w:lang w:val="sl-SI"/>
              </w:rPr>
              <w:t>5290 Šempeter pri Gorici</w:t>
            </w:r>
            <w:r>
              <w:rPr>
                <w:rFonts w:ascii="Verdana" w:hAnsi="Verdana"/>
                <w:b/>
                <w:sz w:val="20"/>
                <w:szCs w:val="20"/>
                <w:lang w:val="sl-SI"/>
              </w:rPr>
              <w:fldChar w:fldCharType="end"/>
            </w:r>
          </w:p>
        </w:tc>
      </w:tr>
      <w:tr w:rsidR="00DB7E68">
        <w:trPr>
          <w:trHeight w:val="20"/>
          <w:jc w:val="center"/>
        </w:trPr>
        <w:tc>
          <w:tcPr>
            <w:tcW w:w="2268" w:type="dxa"/>
            <w:shd w:val="clear" w:color="auto" w:fill="FAAA5A"/>
            <w:vAlign w:val="center"/>
          </w:tcPr>
          <w:p w:rsidR="00DB7E68" w:rsidRDefault="00D31F8E">
            <w:pPr>
              <w:widowControl w:val="0"/>
              <w:spacing w:after="0" w:line="240" w:lineRule="auto"/>
              <w:rPr>
                <w:rFonts w:ascii="Verdana" w:hAnsi="Verdana"/>
                <w:b/>
                <w:sz w:val="20"/>
                <w:szCs w:val="20"/>
                <w:lang w:val="sl-SI"/>
              </w:rPr>
            </w:pPr>
            <w:r>
              <w:rPr>
                <w:rFonts w:ascii="Verdana" w:hAnsi="Verdana"/>
                <w:b/>
                <w:sz w:val="20"/>
                <w:szCs w:val="20"/>
                <w:lang w:val="sl-SI"/>
              </w:rPr>
              <w:t>ID št. za DDV</w:t>
            </w:r>
          </w:p>
        </w:tc>
        <w:tc>
          <w:tcPr>
            <w:tcW w:w="7427" w:type="dxa"/>
            <w:shd w:val="clear" w:color="auto" w:fill="FADC8C"/>
            <w:vAlign w:val="center"/>
          </w:tcPr>
          <w:p w:rsidR="00DB7E68" w:rsidRDefault="00D31F8E">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"MFiles_P1021n1_P1030"  \* MERGEFORMAT </w:instrText>
            </w:r>
            <w:r>
              <w:rPr>
                <w:rFonts w:ascii="Verdana" w:hAnsi="Verdana"/>
                <w:sz w:val="20"/>
                <w:szCs w:val="20"/>
                <w:lang w:val="sl-SI"/>
              </w:rPr>
              <w:fldChar w:fldCharType="separate"/>
            </w:r>
            <w:r w:rsidR="006572D2">
              <w:rPr>
                <w:rFonts w:ascii="Verdana" w:hAnsi="Verdana"/>
                <w:sz w:val="20"/>
                <w:szCs w:val="20"/>
                <w:lang w:val="sl-SI"/>
              </w:rPr>
              <w:t>SI11427205</w:t>
            </w:r>
            <w:r>
              <w:rPr>
                <w:rFonts w:ascii="Verdana" w:hAnsi="Verdana"/>
                <w:sz w:val="20"/>
                <w:szCs w:val="20"/>
                <w:lang w:val="sl-SI"/>
              </w:rPr>
              <w:fldChar w:fldCharType="end"/>
            </w:r>
          </w:p>
        </w:tc>
      </w:tr>
      <w:tr w:rsidR="00DB7E68">
        <w:trPr>
          <w:trHeight w:val="20"/>
          <w:jc w:val="center"/>
        </w:trPr>
        <w:tc>
          <w:tcPr>
            <w:tcW w:w="2268" w:type="dxa"/>
            <w:shd w:val="clear" w:color="auto" w:fill="FAAA5A"/>
            <w:vAlign w:val="center"/>
          </w:tcPr>
          <w:p w:rsidR="00DB7E68" w:rsidRDefault="00D31F8E">
            <w:pPr>
              <w:widowControl w:val="0"/>
              <w:spacing w:after="0" w:line="240" w:lineRule="auto"/>
              <w:rPr>
                <w:rFonts w:ascii="Verdana" w:hAnsi="Verdana"/>
                <w:b/>
                <w:sz w:val="20"/>
                <w:szCs w:val="20"/>
                <w:lang w:val="sl-SI"/>
              </w:rPr>
            </w:pPr>
            <w:r>
              <w:rPr>
                <w:rFonts w:ascii="Verdana" w:hAnsi="Verdana"/>
                <w:b/>
                <w:sz w:val="20"/>
                <w:szCs w:val="20"/>
                <w:lang w:val="sl-SI"/>
              </w:rPr>
              <w:t>Matična številka</w:t>
            </w:r>
          </w:p>
        </w:tc>
        <w:tc>
          <w:tcPr>
            <w:tcW w:w="7427" w:type="dxa"/>
            <w:shd w:val="clear" w:color="auto" w:fill="FADC8C"/>
            <w:vAlign w:val="center"/>
          </w:tcPr>
          <w:p w:rsidR="00DB7E68" w:rsidRDefault="00D31F8E">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"MFiles_P1021n1_P1031"  \* MERGEFORMAT </w:instrText>
            </w:r>
            <w:r>
              <w:rPr>
                <w:rFonts w:ascii="Verdana" w:hAnsi="Verdana"/>
                <w:sz w:val="20"/>
                <w:szCs w:val="20"/>
                <w:lang w:val="sl-SI"/>
              </w:rPr>
              <w:fldChar w:fldCharType="separate"/>
            </w:r>
            <w:r w:rsidR="006572D2">
              <w:rPr>
                <w:rFonts w:ascii="Verdana" w:hAnsi="Verdana"/>
                <w:sz w:val="20"/>
                <w:szCs w:val="20"/>
                <w:lang w:val="sl-SI"/>
              </w:rPr>
              <w:t>5055695</w:t>
            </w:r>
            <w:r>
              <w:rPr>
                <w:rFonts w:ascii="Verdana" w:hAnsi="Verdana"/>
                <w:sz w:val="20"/>
                <w:szCs w:val="20"/>
                <w:lang w:val="sl-SI"/>
              </w:rPr>
              <w:fldChar w:fldCharType="end"/>
            </w:r>
          </w:p>
        </w:tc>
      </w:tr>
      <w:tr w:rsidR="00DB7E68">
        <w:trPr>
          <w:trHeight w:val="20"/>
          <w:jc w:val="center"/>
        </w:trPr>
        <w:tc>
          <w:tcPr>
            <w:tcW w:w="2268" w:type="dxa"/>
            <w:shd w:val="clear" w:color="auto" w:fill="FAAA5A"/>
            <w:vAlign w:val="center"/>
          </w:tcPr>
          <w:p w:rsidR="00DB7E68" w:rsidRDefault="00D31F8E">
            <w:pPr>
              <w:widowControl w:val="0"/>
              <w:spacing w:after="0" w:line="240" w:lineRule="auto"/>
              <w:rPr>
                <w:rFonts w:ascii="Verdana" w:hAnsi="Verdana"/>
                <w:b/>
                <w:sz w:val="20"/>
                <w:szCs w:val="20"/>
                <w:lang w:val="sl-SI"/>
              </w:rPr>
            </w:pPr>
            <w:r>
              <w:rPr>
                <w:rFonts w:ascii="Verdana" w:hAnsi="Verdana"/>
                <w:b/>
                <w:sz w:val="20"/>
                <w:szCs w:val="20"/>
                <w:lang w:val="sl-SI"/>
              </w:rPr>
              <w:t>Poslovni račun</w:t>
            </w:r>
          </w:p>
        </w:tc>
        <w:tc>
          <w:tcPr>
            <w:tcW w:w="7427" w:type="dxa"/>
            <w:shd w:val="clear" w:color="auto" w:fill="FADC8C"/>
            <w:vAlign w:val="center"/>
          </w:tcPr>
          <w:p w:rsidR="00DB7E68" w:rsidRDefault="00D31F8E">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"MFiles_P1021n1_P1032"  \* MERGEFORMAT </w:instrText>
            </w:r>
            <w:r>
              <w:rPr>
                <w:rFonts w:ascii="Verdana" w:hAnsi="Verdana"/>
                <w:sz w:val="20"/>
                <w:szCs w:val="20"/>
                <w:lang w:val="sl-SI"/>
              </w:rPr>
              <w:fldChar w:fldCharType="separate"/>
            </w:r>
            <w:r w:rsidR="006572D2">
              <w:rPr>
                <w:rFonts w:ascii="Verdana" w:hAnsi="Verdana"/>
                <w:sz w:val="20"/>
                <w:szCs w:val="20"/>
                <w:lang w:val="sl-SI"/>
              </w:rPr>
              <w:t>SI56 0110 0603 0279 058</w:t>
            </w:r>
            <w:r>
              <w:rPr>
                <w:rFonts w:ascii="Verdana" w:hAnsi="Verdana"/>
                <w:sz w:val="20"/>
                <w:szCs w:val="20"/>
                <w:lang w:val="sl-SI"/>
              </w:rPr>
              <w:fldChar w:fldCharType="end"/>
            </w:r>
          </w:p>
        </w:tc>
      </w:tr>
      <w:tr w:rsidR="00DB7E68">
        <w:trPr>
          <w:trHeight w:val="20"/>
          <w:jc w:val="center"/>
        </w:trPr>
        <w:tc>
          <w:tcPr>
            <w:tcW w:w="2268" w:type="dxa"/>
            <w:shd w:val="clear" w:color="auto" w:fill="FAAA5A"/>
            <w:vAlign w:val="center"/>
          </w:tcPr>
          <w:p w:rsidR="00DB7E68" w:rsidRDefault="00D31F8E">
            <w:pPr>
              <w:widowControl w:val="0"/>
              <w:spacing w:after="0" w:line="240" w:lineRule="auto"/>
              <w:rPr>
                <w:rFonts w:ascii="Verdana" w:hAnsi="Verdana"/>
                <w:b/>
                <w:sz w:val="20"/>
                <w:szCs w:val="20"/>
                <w:lang w:val="sl-SI"/>
              </w:rPr>
            </w:pPr>
            <w:r>
              <w:rPr>
                <w:rFonts w:ascii="Verdana" w:hAnsi="Verdana"/>
                <w:b/>
                <w:sz w:val="20"/>
                <w:szCs w:val="20"/>
                <w:lang w:val="sl-SI"/>
              </w:rPr>
              <w:t>Telefon</w:t>
            </w:r>
          </w:p>
        </w:tc>
        <w:tc>
          <w:tcPr>
            <w:tcW w:w="7427" w:type="dxa"/>
            <w:shd w:val="clear" w:color="auto" w:fill="FADC8C"/>
            <w:vAlign w:val="center"/>
          </w:tcPr>
          <w:p w:rsidR="00DB7E68" w:rsidRDefault="00DB7E68">
            <w:pPr>
              <w:widowControl w:val="0"/>
              <w:spacing w:after="0" w:line="240" w:lineRule="auto"/>
              <w:rPr>
                <w:rFonts w:ascii="Verdana" w:hAnsi="Verdana"/>
                <w:sz w:val="20"/>
                <w:szCs w:val="20"/>
                <w:lang w:val="sl-SI"/>
              </w:rPr>
            </w:pPr>
          </w:p>
        </w:tc>
      </w:tr>
      <w:tr w:rsidR="00DB7E68">
        <w:trPr>
          <w:trHeight w:val="20"/>
          <w:jc w:val="center"/>
        </w:trPr>
        <w:tc>
          <w:tcPr>
            <w:tcW w:w="2268" w:type="dxa"/>
            <w:shd w:val="clear" w:color="auto" w:fill="FAAA5A"/>
            <w:vAlign w:val="center"/>
          </w:tcPr>
          <w:p w:rsidR="00DB7E68" w:rsidRDefault="00D31F8E">
            <w:pPr>
              <w:widowControl w:val="0"/>
              <w:spacing w:after="0" w:line="240" w:lineRule="auto"/>
              <w:rPr>
                <w:rFonts w:ascii="Verdana" w:hAnsi="Verdana"/>
                <w:b/>
                <w:sz w:val="20"/>
                <w:szCs w:val="20"/>
                <w:lang w:val="sl-SI"/>
              </w:rPr>
            </w:pPr>
            <w:r>
              <w:rPr>
                <w:rFonts w:ascii="Verdana" w:hAnsi="Verdana"/>
                <w:b/>
                <w:sz w:val="20"/>
                <w:szCs w:val="20"/>
                <w:lang w:val="sl-SI"/>
              </w:rPr>
              <w:t>E-pošta</w:t>
            </w:r>
          </w:p>
        </w:tc>
        <w:tc>
          <w:tcPr>
            <w:tcW w:w="7427" w:type="dxa"/>
            <w:shd w:val="clear" w:color="auto" w:fill="FADC8C"/>
            <w:vAlign w:val="center"/>
          </w:tcPr>
          <w:p w:rsidR="00DB7E68" w:rsidRDefault="00DB7E68">
            <w:pPr>
              <w:widowControl w:val="0"/>
              <w:spacing w:after="0" w:line="240" w:lineRule="auto"/>
              <w:rPr>
                <w:rFonts w:ascii="Verdana" w:hAnsi="Verdana"/>
                <w:sz w:val="20"/>
                <w:szCs w:val="20"/>
                <w:lang w:val="sl-SI"/>
              </w:rPr>
            </w:pPr>
          </w:p>
        </w:tc>
      </w:tr>
      <w:tr w:rsidR="00DB7E68">
        <w:trPr>
          <w:trHeight w:val="20"/>
          <w:jc w:val="center"/>
        </w:trPr>
        <w:tc>
          <w:tcPr>
            <w:tcW w:w="2268" w:type="dxa"/>
            <w:shd w:val="clear" w:color="auto" w:fill="FAAA5A"/>
            <w:vAlign w:val="center"/>
          </w:tcPr>
          <w:p w:rsidR="00DB7E68" w:rsidRDefault="00D31F8E">
            <w:pPr>
              <w:widowControl w:val="0"/>
              <w:spacing w:after="0" w:line="240" w:lineRule="auto"/>
              <w:rPr>
                <w:rFonts w:ascii="Verdana" w:hAnsi="Verdana"/>
                <w:b/>
                <w:sz w:val="20"/>
                <w:szCs w:val="20"/>
                <w:lang w:val="sl-SI"/>
              </w:rPr>
            </w:pPr>
            <w:r>
              <w:rPr>
                <w:rFonts w:ascii="Verdana" w:hAnsi="Verdana"/>
                <w:b/>
                <w:sz w:val="20"/>
                <w:szCs w:val="20"/>
                <w:lang w:val="sl-SI"/>
              </w:rPr>
              <w:t>Skrbnik pogodbe</w:t>
            </w:r>
          </w:p>
        </w:tc>
        <w:tc>
          <w:tcPr>
            <w:tcW w:w="7427" w:type="dxa"/>
            <w:shd w:val="clear" w:color="auto" w:fill="FADC8C"/>
            <w:vAlign w:val="center"/>
          </w:tcPr>
          <w:p w:rsidR="00DB7E68" w:rsidRDefault="00DB7E68">
            <w:pPr>
              <w:widowControl w:val="0"/>
              <w:spacing w:after="0" w:line="240" w:lineRule="auto"/>
              <w:rPr>
                <w:rFonts w:ascii="Verdana" w:hAnsi="Verdana"/>
                <w:sz w:val="20"/>
                <w:szCs w:val="20"/>
                <w:lang w:val="sl-SI"/>
              </w:rPr>
            </w:pPr>
          </w:p>
        </w:tc>
      </w:tr>
      <w:tr w:rsidR="00DB7E68">
        <w:trPr>
          <w:trHeight w:val="20"/>
          <w:jc w:val="center"/>
        </w:trPr>
        <w:tc>
          <w:tcPr>
            <w:tcW w:w="2268" w:type="dxa"/>
            <w:shd w:val="clear" w:color="auto" w:fill="FAAA5A"/>
            <w:vAlign w:val="center"/>
          </w:tcPr>
          <w:p w:rsidR="00DB7E68" w:rsidRDefault="00D31F8E">
            <w:pPr>
              <w:widowControl w:val="0"/>
              <w:spacing w:after="0" w:line="240" w:lineRule="auto"/>
              <w:rPr>
                <w:rFonts w:ascii="Verdana" w:hAnsi="Verdana"/>
                <w:b/>
                <w:sz w:val="20"/>
                <w:szCs w:val="20"/>
                <w:lang w:val="sl-SI"/>
              </w:rPr>
            </w:pPr>
            <w:r>
              <w:rPr>
                <w:rFonts w:ascii="Verdana" w:hAnsi="Verdana"/>
                <w:b/>
                <w:sz w:val="20"/>
                <w:szCs w:val="20"/>
                <w:lang w:val="sl-SI"/>
              </w:rPr>
              <w:t>Podpisnik</w:t>
            </w:r>
          </w:p>
        </w:tc>
        <w:tc>
          <w:tcPr>
            <w:tcW w:w="7427" w:type="dxa"/>
            <w:shd w:val="clear" w:color="auto" w:fill="FADC8C"/>
            <w:vAlign w:val="center"/>
          </w:tcPr>
          <w:p w:rsidR="00DB7E68" w:rsidRDefault="00D31F8E">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"MFiles_P1021n1_P1034"  \* MERGEFORMAT </w:instrText>
            </w:r>
            <w:r>
              <w:rPr>
                <w:rFonts w:ascii="Verdana" w:hAnsi="Verdana"/>
                <w:sz w:val="20"/>
                <w:szCs w:val="20"/>
                <w:lang w:val="sl-SI"/>
              </w:rPr>
              <w:fldChar w:fldCharType="separate"/>
            </w:r>
            <w:r w:rsidR="006572D2">
              <w:rPr>
                <w:rFonts w:ascii="Verdana" w:hAnsi="Verdana"/>
                <w:sz w:val="20"/>
                <w:szCs w:val="20"/>
                <w:lang w:val="sl-SI"/>
              </w:rPr>
              <w:t>prim. Nataša Fikfak, dr. med., spec. int. med. in hemat.</w:t>
            </w:r>
            <w:r>
              <w:rPr>
                <w:rFonts w:ascii="Verdana" w:hAnsi="Verdana"/>
                <w:sz w:val="20"/>
                <w:szCs w:val="20"/>
                <w:lang w:val="sl-SI"/>
              </w:rPr>
              <w:fldChar w:fldCharType="end"/>
            </w:r>
          </w:p>
        </w:tc>
      </w:tr>
    </w:tbl>
    <w:p w:rsidR="00DB7E68" w:rsidRDefault="00D31F8E">
      <w:pPr>
        <w:widowControl w:val="0"/>
        <w:spacing w:before="120" w:after="120" w:line="240" w:lineRule="auto"/>
        <w:jc w:val="center"/>
        <w:rPr>
          <w:rFonts w:ascii="Verdana" w:hAnsi="Verdana"/>
          <w:sz w:val="20"/>
          <w:szCs w:val="28"/>
          <w:lang w:val="sl-SI"/>
        </w:rPr>
      </w:pPr>
      <w:r>
        <w:rPr>
          <w:rFonts w:ascii="Verdana" w:hAnsi="Verdana"/>
          <w:sz w:val="20"/>
          <w:szCs w:val="28"/>
          <w:lang w:val="sl-SI"/>
        </w:rPr>
        <w:t>in</w:t>
      </w:r>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76"/>
        <w:gridCol w:w="2552"/>
        <w:gridCol w:w="2409"/>
        <w:gridCol w:w="2467"/>
      </w:tblGrid>
      <w:tr w:rsidR="00DB7E68">
        <w:trPr>
          <w:trHeight w:val="20"/>
          <w:jc w:val="center"/>
        </w:trPr>
        <w:tc>
          <w:tcPr>
            <w:tcW w:w="2276" w:type="dxa"/>
            <w:tcBorders>
              <w:bottom w:val="single" w:sz="4" w:space="0" w:color="auto"/>
            </w:tcBorders>
            <w:shd w:val="clear" w:color="auto" w:fill="FAAA5A"/>
            <w:vAlign w:val="center"/>
          </w:tcPr>
          <w:p w:rsidR="00DB7E68" w:rsidRDefault="00D31F8E">
            <w:pPr>
              <w:widowControl w:val="0"/>
              <w:spacing w:after="0" w:line="240" w:lineRule="auto"/>
              <w:jc w:val="both"/>
              <w:rPr>
                <w:rFonts w:ascii="Verdana" w:hAnsi="Verdana"/>
                <w:b/>
                <w:sz w:val="20"/>
                <w:szCs w:val="20"/>
                <w:lang w:val="sl-SI"/>
              </w:rPr>
            </w:pPr>
            <w:r>
              <w:rPr>
                <w:rFonts w:ascii="Verdana" w:hAnsi="Verdana"/>
                <w:b/>
                <w:sz w:val="20"/>
                <w:szCs w:val="20"/>
                <w:lang w:val="sl-SI"/>
              </w:rPr>
              <w:t>PONUDNIK/IZVAJALEC</w:t>
            </w:r>
          </w:p>
        </w:tc>
        <w:tc>
          <w:tcPr>
            <w:tcW w:w="2552" w:type="dxa"/>
            <w:tcBorders>
              <w:bottom w:val="single" w:sz="4" w:space="0" w:color="auto"/>
            </w:tcBorders>
            <w:shd w:val="clear" w:color="auto" w:fill="FAAA5A"/>
            <w:vAlign w:val="center"/>
          </w:tcPr>
          <w:p w:rsidR="00DB7E68" w:rsidRDefault="00D31F8E">
            <w:pPr>
              <w:widowControl w:val="0"/>
              <w:spacing w:after="0" w:line="240" w:lineRule="auto"/>
              <w:jc w:val="center"/>
              <w:rPr>
                <w:rFonts w:ascii="Verdana" w:hAnsi="Verdana"/>
                <w:b/>
                <w:sz w:val="20"/>
                <w:szCs w:val="20"/>
                <w:lang w:val="sl-SI"/>
              </w:rPr>
            </w:pPr>
            <w:r>
              <w:rPr>
                <w:rFonts w:ascii="Verdana" w:hAnsi="Verdana"/>
                <w:b/>
                <w:sz w:val="20"/>
                <w:szCs w:val="20"/>
                <w:lang w:val="sl-SI"/>
              </w:rPr>
              <w:t>Poslovodeči partner</w:t>
            </w:r>
          </w:p>
        </w:tc>
        <w:tc>
          <w:tcPr>
            <w:tcW w:w="2409" w:type="dxa"/>
            <w:tcBorders>
              <w:bottom w:val="single" w:sz="4" w:space="0" w:color="auto"/>
            </w:tcBorders>
            <w:shd w:val="clear" w:color="auto" w:fill="FAAA5A"/>
            <w:vAlign w:val="center"/>
          </w:tcPr>
          <w:p w:rsidR="00DB7E68" w:rsidRDefault="00D31F8E">
            <w:pPr>
              <w:widowControl w:val="0"/>
              <w:spacing w:after="0" w:line="240" w:lineRule="auto"/>
              <w:jc w:val="center"/>
              <w:rPr>
                <w:rFonts w:ascii="Verdana" w:hAnsi="Verdana"/>
                <w:b/>
                <w:sz w:val="20"/>
                <w:szCs w:val="20"/>
                <w:lang w:val="sl-SI"/>
              </w:rPr>
            </w:pPr>
            <w:r>
              <w:rPr>
                <w:rFonts w:ascii="Verdana" w:hAnsi="Verdana"/>
                <w:b/>
                <w:sz w:val="20"/>
                <w:szCs w:val="20"/>
                <w:lang w:val="sl-SI"/>
              </w:rPr>
              <w:t>Partner 2</w:t>
            </w:r>
          </w:p>
        </w:tc>
        <w:tc>
          <w:tcPr>
            <w:tcW w:w="2467" w:type="dxa"/>
            <w:tcBorders>
              <w:bottom w:val="single" w:sz="4" w:space="0" w:color="auto"/>
            </w:tcBorders>
            <w:shd w:val="clear" w:color="auto" w:fill="FAAA5A"/>
            <w:vAlign w:val="center"/>
          </w:tcPr>
          <w:p w:rsidR="00DB7E68" w:rsidRDefault="00D31F8E">
            <w:pPr>
              <w:widowControl w:val="0"/>
              <w:spacing w:after="0" w:line="240" w:lineRule="auto"/>
              <w:jc w:val="center"/>
              <w:rPr>
                <w:rFonts w:ascii="Verdana" w:hAnsi="Verdana"/>
                <w:b/>
                <w:sz w:val="20"/>
                <w:szCs w:val="20"/>
                <w:lang w:val="sl-SI"/>
              </w:rPr>
            </w:pPr>
            <w:r>
              <w:rPr>
                <w:rFonts w:ascii="Verdana" w:hAnsi="Verdana"/>
                <w:b/>
                <w:sz w:val="20"/>
                <w:szCs w:val="20"/>
                <w:lang w:val="sl-SI"/>
              </w:rPr>
              <w:t>Partner X</w:t>
            </w:r>
          </w:p>
        </w:tc>
      </w:tr>
      <w:tr w:rsidR="00DB7E68">
        <w:trPr>
          <w:trHeight w:val="20"/>
          <w:jc w:val="center"/>
        </w:trPr>
        <w:tc>
          <w:tcPr>
            <w:tcW w:w="2276" w:type="dxa"/>
            <w:shd w:val="clear" w:color="auto" w:fill="FAAA5A"/>
            <w:vAlign w:val="center"/>
          </w:tcPr>
          <w:p w:rsidR="00DB7E68" w:rsidRDefault="00D31F8E">
            <w:pPr>
              <w:widowControl w:val="0"/>
              <w:spacing w:after="0" w:line="240" w:lineRule="auto"/>
              <w:rPr>
                <w:rFonts w:ascii="Verdana" w:hAnsi="Verdana"/>
                <w:sz w:val="20"/>
                <w:szCs w:val="20"/>
                <w:lang w:val="sl-SI"/>
              </w:rPr>
            </w:pPr>
            <w:r>
              <w:rPr>
                <w:rFonts w:ascii="Verdana" w:hAnsi="Verdana"/>
                <w:b/>
                <w:sz w:val="20"/>
                <w:szCs w:val="20"/>
                <w:lang w:val="sl-SI"/>
              </w:rPr>
              <w:t>Naziv in sedež</w:t>
            </w:r>
          </w:p>
        </w:tc>
        <w:tc>
          <w:tcPr>
            <w:tcW w:w="2552" w:type="dxa"/>
            <w:shd w:val="clear" w:color="auto" w:fill="auto"/>
            <w:vAlign w:val="center"/>
          </w:tcPr>
          <w:p w:rsidR="00DB7E68" w:rsidRDefault="00DB7E68">
            <w:pPr>
              <w:widowControl w:val="0"/>
              <w:spacing w:after="0" w:line="240" w:lineRule="auto"/>
              <w:rPr>
                <w:rFonts w:ascii="Verdana" w:hAnsi="Verdana"/>
                <w:b/>
                <w:sz w:val="20"/>
                <w:szCs w:val="20"/>
                <w:lang w:val="sl-SI"/>
              </w:rPr>
            </w:pPr>
          </w:p>
        </w:tc>
        <w:tc>
          <w:tcPr>
            <w:tcW w:w="2409" w:type="dxa"/>
            <w:shd w:val="clear" w:color="auto" w:fill="auto"/>
            <w:vAlign w:val="center"/>
          </w:tcPr>
          <w:p w:rsidR="00DB7E68" w:rsidRDefault="00DB7E68">
            <w:pPr>
              <w:widowControl w:val="0"/>
              <w:spacing w:after="0" w:line="240" w:lineRule="auto"/>
              <w:rPr>
                <w:rFonts w:ascii="Verdana" w:hAnsi="Verdana"/>
                <w:b/>
                <w:sz w:val="20"/>
                <w:szCs w:val="20"/>
                <w:lang w:val="sl-SI"/>
              </w:rPr>
            </w:pPr>
          </w:p>
        </w:tc>
        <w:tc>
          <w:tcPr>
            <w:tcW w:w="2467" w:type="dxa"/>
            <w:shd w:val="clear" w:color="auto" w:fill="auto"/>
            <w:vAlign w:val="center"/>
          </w:tcPr>
          <w:p w:rsidR="00DB7E68" w:rsidRDefault="00DB7E68">
            <w:pPr>
              <w:widowControl w:val="0"/>
              <w:spacing w:after="0" w:line="240" w:lineRule="auto"/>
              <w:rPr>
                <w:rFonts w:ascii="Verdana" w:hAnsi="Verdana"/>
                <w:b/>
                <w:sz w:val="20"/>
                <w:szCs w:val="20"/>
                <w:lang w:val="sl-SI"/>
              </w:rPr>
            </w:pPr>
          </w:p>
        </w:tc>
      </w:tr>
      <w:tr w:rsidR="00DB7E68">
        <w:trPr>
          <w:trHeight w:val="20"/>
          <w:jc w:val="center"/>
        </w:trPr>
        <w:tc>
          <w:tcPr>
            <w:tcW w:w="2276" w:type="dxa"/>
            <w:shd w:val="clear" w:color="auto" w:fill="FAAA5A"/>
            <w:vAlign w:val="center"/>
          </w:tcPr>
          <w:p w:rsidR="00DB7E68" w:rsidRDefault="00D31F8E">
            <w:pPr>
              <w:widowControl w:val="0"/>
              <w:spacing w:after="0" w:line="240" w:lineRule="auto"/>
              <w:rPr>
                <w:rFonts w:ascii="Verdana" w:hAnsi="Verdana"/>
                <w:sz w:val="20"/>
                <w:szCs w:val="20"/>
                <w:lang w:val="sl-SI"/>
              </w:rPr>
            </w:pPr>
            <w:r>
              <w:rPr>
                <w:rFonts w:ascii="Verdana" w:hAnsi="Verdana"/>
                <w:b/>
                <w:sz w:val="20"/>
                <w:szCs w:val="20"/>
                <w:lang w:val="sl-SI"/>
              </w:rPr>
              <w:t>ID št. za DDV</w:t>
            </w:r>
          </w:p>
        </w:tc>
        <w:tc>
          <w:tcPr>
            <w:tcW w:w="2552" w:type="dxa"/>
            <w:shd w:val="clear" w:color="auto" w:fill="auto"/>
            <w:vAlign w:val="center"/>
          </w:tcPr>
          <w:p w:rsidR="00DB7E68" w:rsidRDefault="00DB7E68">
            <w:pPr>
              <w:widowControl w:val="0"/>
              <w:spacing w:after="0" w:line="240" w:lineRule="auto"/>
              <w:rPr>
                <w:rFonts w:ascii="Verdana" w:hAnsi="Verdana"/>
                <w:sz w:val="20"/>
                <w:szCs w:val="20"/>
                <w:lang w:val="sl-SI"/>
              </w:rPr>
            </w:pPr>
          </w:p>
        </w:tc>
        <w:tc>
          <w:tcPr>
            <w:tcW w:w="2409" w:type="dxa"/>
            <w:shd w:val="clear" w:color="auto" w:fill="auto"/>
            <w:vAlign w:val="center"/>
          </w:tcPr>
          <w:p w:rsidR="00DB7E68" w:rsidRDefault="00DB7E68">
            <w:pPr>
              <w:widowControl w:val="0"/>
              <w:spacing w:after="0" w:line="240" w:lineRule="auto"/>
              <w:rPr>
                <w:rFonts w:ascii="Verdana" w:hAnsi="Verdana"/>
                <w:sz w:val="20"/>
                <w:szCs w:val="20"/>
                <w:lang w:val="sl-SI"/>
              </w:rPr>
            </w:pPr>
          </w:p>
        </w:tc>
        <w:tc>
          <w:tcPr>
            <w:tcW w:w="2467" w:type="dxa"/>
            <w:shd w:val="clear" w:color="auto" w:fill="auto"/>
            <w:vAlign w:val="center"/>
          </w:tcPr>
          <w:p w:rsidR="00DB7E68" w:rsidRDefault="00DB7E68">
            <w:pPr>
              <w:widowControl w:val="0"/>
              <w:spacing w:after="0" w:line="240" w:lineRule="auto"/>
              <w:rPr>
                <w:rFonts w:ascii="Verdana" w:hAnsi="Verdana"/>
                <w:sz w:val="20"/>
                <w:szCs w:val="20"/>
                <w:lang w:val="sl-SI"/>
              </w:rPr>
            </w:pPr>
          </w:p>
        </w:tc>
      </w:tr>
      <w:tr w:rsidR="00DB7E68">
        <w:trPr>
          <w:trHeight w:val="20"/>
          <w:jc w:val="center"/>
        </w:trPr>
        <w:tc>
          <w:tcPr>
            <w:tcW w:w="2276" w:type="dxa"/>
            <w:shd w:val="clear" w:color="auto" w:fill="FAAA5A"/>
            <w:vAlign w:val="center"/>
          </w:tcPr>
          <w:p w:rsidR="00DB7E68" w:rsidRDefault="00D31F8E">
            <w:pPr>
              <w:widowControl w:val="0"/>
              <w:spacing w:after="0" w:line="240" w:lineRule="auto"/>
              <w:rPr>
                <w:rFonts w:ascii="Verdana" w:hAnsi="Verdana"/>
                <w:sz w:val="20"/>
                <w:szCs w:val="20"/>
                <w:lang w:val="sl-SI"/>
              </w:rPr>
            </w:pPr>
            <w:r>
              <w:rPr>
                <w:rFonts w:ascii="Verdana" w:hAnsi="Verdana"/>
                <w:b/>
                <w:sz w:val="20"/>
                <w:szCs w:val="20"/>
                <w:lang w:val="sl-SI"/>
              </w:rPr>
              <w:t>Matična številka</w:t>
            </w:r>
          </w:p>
        </w:tc>
        <w:tc>
          <w:tcPr>
            <w:tcW w:w="2552" w:type="dxa"/>
            <w:shd w:val="clear" w:color="auto" w:fill="auto"/>
            <w:vAlign w:val="center"/>
          </w:tcPr>
          <w:p w:rsidR="00DB7E68" w:rsidRDefault="00DB7E68">
            <w:pPr>
              <w:widowControl w:val="0"/>
              <w:spacing w:after="0" w:line="240" w:lineRule="auto"/>
              <w:rPr>
                <w:rFonts w:ascii="Verdana" w:hAnsi="Verdana"/>
                <w:sz w:val="20"/>
                <w:szCs w:val="20"/>
                <w:lang w:val="sl-SI"/>
              </w:rPr>
            </w:pPr>
          </w:p>
        </w:tc>
        <w:tc>
          <w:tcPr>
            <w:tcW w:w="2409" w:type="dxa"/>
            <w:shd w:val="clear" w:color="auto" w:fill="auto"/>
            <w:vAlign w:val="center"/>
          </w:tcPr>
          <w:p w:rsidR="00DB7E68" w:rsidRDefault="00DB7E68">
            <w:pPr>
              <w:widowControl w:val="0"/>
              <w:spacing w:after="0" w:line="240" w:lineRule="auto"/>
              <w:rPr>
                <w:rFonts w:ascii="Verdana" w:hAnsi="Verdana"/>
                <w:sz w:val="20"/>
                <w:szCs w:val="20"/>
                <w:lang w:val="sl-SI"/>
              </w:rPr>
            </w:pPr>
          </w:p>
        </w:tc>
        <w:tc>
          <w:tcPr>
            <w:tcW w:w="2467" w:type="dxa"/>
            <w:shd w:val="clear" w:color="auto" w:fill="auto"/>
            <w:vAlign w:val="center"/>
          </w:tcPr>
          <w:p w:rsidR="00DB7E68" w:rsidRDefault="00DB7E68">
            <w:pPr>
              <w:widowControl w:val="0"/>
              <w:spacing w:after="0" w:line="240" w:lineRule="auto"/>
              <w:rPr>
                <w:rFonts w:ascii="Verdana" w:hAnsi="Verdana"/>
                <w:sz w:val="20"/>
                <w:szCs w:val="20"/>
                <w:lang w:val="sl-SI"/>
              </w:rPr>
            </w:pPr>
          </w:p>
        </w:tc>
      </w:tr>
      <w:tr w:rsidR="00DB7E68">
        <w:trPr>
          <w:trHeight w:val="20"/>
          <w:jc w:val="center"/>
        </w:trPr>
        <w:tc>
          <w:tcPr>
            <w:tcW w:w="2276" w:type="dxa"/>
            <w:shd w:val="clear" w:color="auto" w:fill="FAAA5A"/>
            <w:vAlign w:val="center"/>
          </w:tcPr>
          <w:p w:rsidR="00DB7E68" w:rsidRDefault="00D31F8E">
            <w:pPr>
              <w:widowControl w:val="0"/>
              <w:spacing w:after="0" w:line="240" w:lineRule="auto"/>
              <w:rPr>
                <w:rFonts w:ascii="Verdana" w:hAnsi="Verdana"/>
                <w:sz w:val="20"/>
                <w:szCs w:val="20"/>
                <w:lang w:val="sl-SI"/>
              </w:rPr>
            </w:pPr>
            <w:r>
              <w:rPr>
                <w:rFonts w:ascii="Verdana" w:hAnsi="Verdana"/>
                <w:b/>
                <w:sz w:val="20"/>
                <w:szCs w:val="20"/>
                <w:lang w:val="sl-SI"/>
              </w:rPr>
              <w:t>Poslovni račun</w:t>
            </w:r>
          </w:p>
        </w:tc>
        <w:tc>
          <w:tcPr>
            <w:tcW w:w="2552" w:type="dxa"/>
            <w:shd w:val="clear" w:color="auto" w:fill="auto"/>
            <w:vAlign w:val="center"/>
          </w:tcPr>
          <w:p w:rsidR="00DB7E68" w:rsidRDefault="00DB7E68">
            <w:pPr>
              <w:widowControl w:val="0"/>
              <w:spacing w:after="0" w:line="240" w:lineRule="auto"/>
              <w:rPr>
                <w:rFonts w:ascii="Verdana" w:hAnsi="Verdana"/>
                <w:sz w:val="20"/>
                <w:szCs w:val="20"/>
                <w:lang w:val="sl-SI"/>
              </w:rPr>
            </w:pPr>
          </w:p>
        </w:tc>
        <w:tc>
          <w:tcPr>
            <w:tcW w:w="2409" w:type="dxa"/>
            <w:shd w:val="clear" w:color="auto" w:fill="auto"/>
            <w:vAlign w:val="center"/>
          </w:tcPr>
          <w:p w:rsidR="00DB7E68" w:rsidRDefault="00DB7E68">
            <w:pPr>
              <w:widowControl w:val="0"/>
              <w:spacing w:after="0" w:line="240" w:lineRule="auto"/>
              <w:rPr>
                <w:rFonts w:ascii="Verdana" w:hAnsi="Verdana"/>
                <w:sz w:val="20"/>
                <w:szCs w:val="20"/>
                <w:lang w:val="sl-SI"/>
              </w:rPr>
            </w:pPr>
          </w:p>
        </w:tc>
        <w:tc>
          <w:tcPr>
            <w:tcW w:w="2467" w:type="dxa"/>
            <w:shd w:val="clear" w:color="auto" w:fill="auto"/>
            <w:vAlign w:val="center"/>
          </w:tcPr>
          <w:p w:rsidR="00DB7E68" w:rsidRDefault="00DB7E68">
            <w:pPr>
              <w:widowControl w:val="0"/>
              <w:spacing w:after="0" w:line="240" w:lineRule="auto"/>
              <w:rPr>
                <w:rFonts w:ascii="Verdana" w:hAnsi="Verdana"/>
                <w:sz w:val="20"/>
                <w:szCs w:val="20"/>
                <w:lang w:val="sl-SI"/>
              </w:rPr>
            </w:pPr>
          </w:p>
        </w:tc>
      </w:tr>
      <w:tr w:rsidR="00DB7E68">
        <w:trPr>
          <w:trHeight w:val="20"/>
          <w:jc w:val="center"/>
        </w:trPr>
        <w:tc>
          <w:tcPr>
            <w:tcW w:w="2276" w:type="dxa"/>
            <w:shd w:val="clear" w:color="auto" w:fill="FAAA5A"/>
            <w:vAlign w:val="center"/>
          </w:tcPr>
          <w:p w:rsidR="00DB7E68" w:rsidRDefault="00D31F8E">
            <w:pPr>
              <w:widowControl w:val="0"/>
              <w:spacing w:after="0" w:line="240" w:lineRule="auto"/>
              <w:rPr>
                <w:rFonts w:ascii="Verdana" w:hAnsi="Verdana"/>
                <w:sz w:val="20"/>
                <w:szCs w:val="20"/>
                <w:lang w:val="sl-SI"/>
              </w:rPr>
            </w:pPr>
            <w:r>
              <w:rPr>
                <w:rFonts w:ascii="Verdana" w:hAnsi="Verdana"/>
                <w:b/>
                <w:sz w:val="20"/>
                <w:szCs w:val="20"/>
                <w:lang w:val="sl-SI"/>
              </w:rPr>
              <w:t>Telefon</w:t>
            </w:r>
          </w:p>
        </w:tc>
        <w:tc>
          <w:tcPr>
            <w:tcW w:w="2552" w:type="dxa"/>
            <w:shd w:val="clear" w:color="auto" w:fill="auto"/>
            <w:vAlign w:val="center"/>
          </w:tcPr>
          <w:p w:rsidR="00DB7E68" w:rsidRDefault="00DB7E68">
            <w:pPr>
              <w:widowControl w:val="0"/>
              <w:spacing w:after="0" w:line="240" w:lineRule="auto"/>
              <w:rPr>
                <w:rFonts w:ascii="Verdana" w:hAnsi="Verdana"/>
                <w:sz w:val="20"/>
                <w:szCs w:val="20"/>
                <w:lang w:val="sl-SI"/>
              </w:rPr>
            </w:pPr>
          </w:p>
        </w:tc>
        <w:tc>
          <w:tcPr>
            <w:tcW w:w="2409" w:type="dxa"/>
            <w:shd w:val="clear" w:color="auto" w:fill="auto"/>
            <w:vAlign w:val="center"/>
          </w:tcPr>
          <w:p w:rsidR="00DB7E68" w:rsidRDefault="00DB7E68">
            <w:pPr>
              <w:widowControl w:val="0"/>
              <w:spacing w:after="0" w:line="240" w:lineRule="auto"/>
              <w:rPr>
                <w:rFonts w:ascii="Verdana" w:hAnsi="Verdana"/>
                <w:sz w:val="20"/>
                <w:szCs w:val="20"/>
                <w:lang w:val="sl-SI"/>
              </w:rPr>
            </w:pPr>
          </w:p>
        </w:tc>
        <w:tc>
          <w:tcPr>
            <w:tcW w:w="2467" w:type="dxa"/>
            <w:shd w:val="clear" w:color="auto" w:fill="auto"/>
            <w:vAlign w:val="center"/>
          </w:tcPr>
          <w:p w:rsidR="00DB7E68" w:rsidRDefault="00DB7E68">
            <w:pPr>
              <w:widowControl w:val="0"/>
              <w:spacing w:after="0" w:line="240" w:lineRule="auto"/>
              <w:rPr>
                <w:rFonts w:ascii="Verdana" w:hAnsi="Verdana"/>
                <w:sz w:val="20"/>
                <w:szCs w:val="20"/>
                <w:lang w:val="sl-SI"/>
              </w:rPr>
            </w:pPr>
          </w:p>
        </w:tc>
      </w:tr>
      <w:tr w:rsidR="00DB7E68">
        <w:trPr>
          <w:trHeight w:val="20"/>
          <w:jc w:val="center"/>
        </w:trPr>
        <w:tc>
          <w:tcPr>
            <w:tcW w:w="2276" w:type="dxa"/>
            <w:shd w:val="clear" w:color="auto" w:fill="FAAA5A"/>
            <w:vAlign w:val="center"/>
          </w:tcPr>
          <w:p w:rsidR="00DB7E68" w:rsidRDefault="00D31F8E">
            <w:pPr>
              <w:widowControl w:val="0"/>
              <w:spacing w:after="0" w:line="240" w:lineRule="auto"/>
              <w:rPr>
                <w:rFonts w:ascii="Verdana" w:hAnsi="Verdana"/>
                <w:sz w:val="20"/>
                <w:szCs w:val="20"/>
                <w:lang w:val="sl-SI"/>
              </w:rPr>
            </w:pPr>
            <w:r>
              <w:rPr>
                <w:rFonts w:ascii="Verdana" w:hAnsi="Verdana"/>
                <w:b/>
                <w:sz w:val="20"/>
                <w:szCs w:val="20"/>
                <w:lang w:val="sl-SI"/>
              </w:rPr>
              <w:t>E-pošta</w:t>
            </w:r>
          </w:p>
        </w:tc>
        <w:tc>
          <w:tcPr>
            <w:tcW w:w="2552" w:type="dxa"/>
            <w:shd w:val="clear" w:color="auto" w:fill="auto"/>
            <w:vAlign w:val="center"/>
          </w:tcPr>
          <w:p w:rsidR="00DB7E68" w:rsidRDefault="00DB7E68">
            <w:pPr>
              <w:widowControl w:val="0"/>
              <w:spacing w:after="0" w:line="240" w:lineRule="auto"/>
              <w:rPr>
                <w:rFonts w:ascii="Verdana" w:hAnsi="Verdana"/>
                <w:sz w:val="20"/>
                <w:szCs w:val="20"/>
                <w:lang w:val="sl-SI"/>
              </w:rPr>
            </w:pPr>
          </w:p>
        </w:tc>
        <w:tc>
          <w:tcPr>
            <w:tcW w:w="2409" w:type="dxa"/>
            <w:shd w:val="clear" w:color="auto" w:fill="auto"/>
            <w:vAlign w:val="center"/>
          </w:tcPr>
          <w:p w:rsidR="00DB7E68" w:rsidRDefault="00DB7E68">
            <w:pPr>
              <w:widowControl w:val="0"/>
              <w:spacing w:after="0" w:line="240" w:lineRule="auto"/>
              <w:rPr>
                <w:rFonts w:ascii="Verdana" w:hAnsi="Verdana"/>
                <w:sz w:val="20"/>
                <w:szCs w:val="20"/>
                <w:lang w:val="sl-SI"/>
              </w:rPr>
            </w:pPr>
          </w:p>
        </w:tc>
        <w:tc>
          <w:tcPr>
            <w:tcW w:w="2467" w:type="dxa"/>
            <w:shd w:val="clear" w:color="auto" w:fill="auto"/>
            <w:vAlign w:val="center"/>
          </w:tcPr>
          <w:p w:rsidR="00DB7E68" w:rsidRDefault="00DB7E68">
            <w:pPr>
              <w:widowControl w:val="0"/>
              <w:spacing w:after="0" w:line="240" w:lineRule="auto"/>
              <w:rPr>
                <w:rFonts w:ascii="Verdana" w:hAnsi="Verdana"/>
                <w:sz w:val="20"/>
                <w:szCs w:val="20"/>
                <w:lang w:val="sl-SI"/>
              </w:rPr>
            </w:pPr>
          </w:p>
        </w:tc>
      </w:tr>
      <w:tr w:rsidR="00DB7E68">
        <w:trPr>
          <w:trHeight w:val="20"/>
          <w:jc w:val="center"/>
        </w:trPr>
        <w:tc>
          <w:tcPr>
            <w:tcW w:w="2276" w:type="dxa"/>
            <w:shd w:val="clear" w:color="auto" w:fill="FAAA5A"/>
            <w:vAlign w:val="center"/>
          </w:tcPr>
          <w:p w:rsidR="00DB7E68" w:rsidRDefault="00D31F8E">
            <w:pPr>
              <w:widowControl w:val="0"/>
              <w:spacing w:after="0" w:line="240" w:lineRule="auto"/>
              <w:rPr>
                <w:rFonts w:ascii="Verdana" w:hAnsi="Verdana"/>
                <w:sz w:val="20"/>
                <w:szCs w:val="20"/>
                <w:lang w:val="sl-SI"/>
              </w:rPr>
            </w:pPr>
            <w:r>
              <w:rPr>
                <w:rFonts w:ascii="Verdana" w:hAnsi="Verdana"/>
                <w:b/>
                <w:sz w:val="20"/>
                <w:szCs w:val="20"/>
                <w:lang w:val="sl-SI"/>
              </w:rPr>
              <w:t>Skrbnik pogodbe</w:t>
            </w:r>
          </w:p>
        </w:tc>
        <w:tc>
          <w:tcPr>
            <w:tcW w:w="7428" w:type="dxa"/>
            <w:gridSpan w:val="3"/>
            <w:shd w:val="clear" w:color="auto" w:fill="auto"/>
            <w:vAlign w:val="center"/>
          </w:tcPr>
          <w:p w:rsidR="00DB7E68" w:rsidRDefault="00DB7E68">
            <w:pPr>
              <w:widowControl w:val="0"/>
              <w:spacing w:after="0" w:line="240" w:lineRule="auto"/>
              <w:rPr>
                <w:rFonts w:ascii="Verdana" w:hAnsi="Verdana"/>
                <w:sz w:val="20"/>
                <w:szCs w:val="20"/>
                <w:lang w:val="sl-SI"/>
              </w:rPr>
            </w:pPr>
          </w:p>
        </w:tc>
      </w:tr>
      <w:tr w:rsidR="00DB7E68">
        <w:trPr>
          <w:trHeight w:val="20"/>
          <w:jc w:val="center"/>
        </w:trPr>
        <w:tc>
          <w:tcPr>
            <w:tcW w:w="2276" w:type="dxa"/>
            <w:shd w:val="clear" w:color="auto" w:fill="FAAA5A"/>
            <w:vAlign w:val="center"/>
          </w:tcPr>
          <w:p w:rsidR="00DB7E68" w:rsidRDefault="00D31F8E">
            <w:pPr>
              <w:widowControl w:val="0"/>
              <w:spacing w:after="0" w:line="240" w:lineRule="auto"/>
              <w:rPr>
                <w:rFonts w:ascii="Verdana" w:hAnsi="Verdana"/>
                <w:sz w:val="20"/>
                <w:szCs w:val="20"/>
                <w:lang w:val="sl-SI"/>
              </w:rPr>
            </w:pPr>
            <w:r>
              <w:rPr>
                <w:rFonts w:ascii="Verdana" w:hAnsi="Verdana"/>
                <w:b/>
                <w:sz w:val="20"/>
                <w:szCs w:val="20"/>
                <w:lang w:val="sl-SI"/>
              </w:rPr>
              <w:t>Podpisnik</w:t>
            </w:r>
          </w:p>
        </w:tc>
        <w:tc>
          <w:tcPr>
            <w:tcW w:w="7428" w:type="dxa"/>
            <w:gridSpan w:val="3"/>
            <w:shd w:val="clear" w:color="auto" w:fill="auto"/>
            <w:vAlign w:val="center"/>
          </w:tcPr>
          <w:p w:rsidR="00DB7E68" w:rsidRDefault="00DB7E68">
            <w:pPr>
              <w:widowControl w:val="0"/>
              <w:spacing w:after="0" w:line="240" w:lineRule="auto"/>
              <w:rPr>
                <w:rFonts w:ascii="Verdana" w:hAnsi="Verdana"/>
                <w:sz w:val="20"/>
                <w:szCs w:val="20"/>
                <w:lang w:val="sl-SI"/>
              </w:rPr>
            </w:pPr>
          </w:p>
        </w:tc>
      </w:tr>
    </w:tbl>
    <w:p w:rsidR="00DB7E68" w:rsidRDefault="00D31F8E">
      <w:pPr>
        <w:widowControl w:val="0"/>
        <w:spacing w:before="120" w:after="120" w:line="240" w:lineRule="auto"/>
        <w:jc w:val="both"/>
        <w:rPr>
          <w:rFonts w:ascii="Verdana" w:hAnsi="Verdana"/>
          <w:sz w:val="20"/>
          <w:szCs w:val="28"/>
          <w:lang w:val="sl-SI"/>
        </w:rPr>
      </w:pPr>
      <w:r>
        <w:rPr>
          <w:rFonts w:ascii="Verdana" w:hAnsi="Verdana"/>
          <w:sz w:val="20"/>
          <w:szCs w:val="28"/>
          <w:lang w:val="sl-SI"/>
        </w:rPr>
        <w:t>sklepata</w:t>
      </w:r>
    </w:p>
    <w:tbl>
      <w:tblPr>
        <w:tblW w:w="0" w:type="auto"/>
        <w:jc w:val="center"/>
        <w:tblBorders>
          <w:top w:val="single" w:sz="4" w:space="0" w:color="auto"/>
          <w:left w:val="single" w:sz="4" w:space="0" w:color="auto"/>
          <w:bottom w:val="single" w:sz="4" w:space="0" w:color="auto"/>
          <w:right w:val="single" w:sz="4" w:space="0" w:color="auto"/>
        </w:tblBorders>
        <w:shd w:val="clear" w:color="auto" w:fill="FADC8C"/>
        <w:tblLayout w:type="fixed"/>
        <w:tblCellMar>
          <w:top w:w="57" w:type="dxa"/>
          <w:left w:w="57" w:type="dxa"/>
          <w:bottom w:w="57" w:type="dxa"/>
          <w:right w:w="57" w:type="dxa"/>
        </w:tblCellMar>
        <w:tblLook w:val="04A0" w:firstRow="1" w:lastRow="0" w:firstColumn="1" w:lastColumn="0" w:noHBand="0" w:noVBand="1"/>
      </w:tblPr>
      <w:tblGrid>
        <w:gridCol w:w="9694"/>
      </w:tblGrid>
      <w:tr w:rsidR="00DB7E68">
        <w:trPr>
          <w:trHeight w:val="20"/>
          <w:jc w:val="center"/>
        </w:trPr>
        <w:tc>
          <w:tcPr>
            <w:tcW w:w="9694" w:type="dxa"/>
            <w:shd w:val="clear" w:color="auto" w:fill="FADC8C"/>
            <w:vAlign w:val="center"/>
          </w:tcPr>
          <w:p w:rsidR="00DB7E68" w:rsidRDefault="00D31F8E">
            <w:pPr>
              <w:widowControl w:val="0"/>
              <w:spacing w:after="0" w:line="240" w:lineRule="auto"/>
              <w:jc w:val="center"/>
              <w:rPr>
                <w:rFonts w:ascii="Verdana" w:hAnsi="Verdana"/>
                <w:b/>
                <w:sz w:val="28"/>
                <w:szCs w:val="28"/>
                <w:lang w:val="sl-SI"/>
              </w:rPr>
            </w:pPr>
            <w:r>
              <w:rPr>
                <w:rFonts w:ascii="Verdana" w:hAnsi="Verdana"/>
                <w:b/>
                <w:sz w:val="28"/>
                <w:szCs w:val="28"/>
                <w:lang w:val="sl-SI"/>
              </w:rPr>
              <w:t>POGODBO za nabavo diagnostičnih optičnih inštrumentov</w:t>
            </w:r>
          </w:p>
        </w:tc>
      </w:tr>
    </w:tbl>
    <w:p w:rsidR="00DB7E68" w:rsidRDefault="00DB7E68">
      <w:pPr>
        <w:widowControl w:val="0"/>
        <w:spacing w:after="0" w:line="240" w:lineRule="auto"/>
        <w:jc w:val="both"/>
        <w:rPr>
          <w:rFonts w:ascii="Verdana" w:hAnsi="Verdana"/>
          <w:sz w:val="20"/>
          <w:szCs w:val="28"/>
          <w:lang w:val="sl-SI"/>
        </w:rPr>
      </w:pPr>
    </w:p>
    <w:p w:rsidR="00DB7E68" w:rsidRDefault="00D31F8E">
      <w:pPr>
        <w:widowControl w:val="0"/>
        <w:spacing w:after="120" w:line="240" w:lineRule="auto"/>
        <w:jc w:val="center"/>
        <w:rPr>
          <w:rFonts w:ascii="Verdana" w:hAnsi="Verdana"/>
          <w:sz w:val="20"/>
          <w:szCs w:val="20"/>
          <w:lang w:val="sl-SI"/>
        </w:rPr>
      </w:pPr>
      <w:r>
        <w:rPr>
          <w:rFonts w:ascii="Verdana" w:hAnsi="Verdana"/>
          <w:sz w:val="20"/>
          <w:szCs w:val="20"/>
          <w:lang w:val="sl-SI"/>
        </w:rPr>
        <w:t>1. člen</w:t>
      </w:r>
    </w:p>
    <w:p w:rsidR="00DB7E68" w:rsidRDefault="00D31F8E">
      <w:pPr>
        <w:widowControl w:val="0"/>
        <w:spacing w:after="120" w:line="240" w:lineRule="auto"/>
        <w:jc w:val="center"/>
        <w:rPr>
          <w:rFonts w:ascii="Verdana" w:hAnsi="Verdana"/>
          <w:sz w:val="20"/>
          <w:szCs w:val="20"/>
          <w:lang w:val="sl-SI"/>
        </w:rPr>
      </w:pPr>
      <w:r>
        <w:rPr>
          <w:rFonts w:ascii="Verdana" w:hAnsi="Verdana"/>
          <w:sz w:val="20"/>
          <w:szCs w:val="20"/>
          <w:lang w:val="sl-SI"/>
        </w:rPr>
        <w:t>PODLAGA POGODBE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847"/>
        <w:gridCol w:w="4847"/>
      </w:tblGrid>
      <w:tr w:rsidR="00DB7E68">
        <w:trPr>
          <w:trHeight w:val="20"/>
          <w:jc w:val="center"/>
        </w:trPr>
        <w:tc>
          <w:tcPr>
            <w:tcW w:w="4847" w:type="dxa"/>
            <w:shd w:val="clear" w:color="auto" w:fill="FAAA5A"/>
            <w:vAlign w:val="center"/>
          </w:tcPr>
          <w:p w:rsidR="00DB7E68" w:rsidRDefault="00D31F8E">
            <w:pPr>
              <w:widowControl w:val="0"/>
              <w:spacing w:after="0" w:line="240" w:lineRule="auto"/>
              <w:jc w:val="both"/>
              <w:rPr>
                <w:rFonts w:ascii="Verdana" w:hAnsi="Verdana"/>
                <w:b/>
                <w:sz w:val="20"/>
                <w:szCs w:val="20"/>
                <w:lang w:val="sl-SI"/>
              </w:rPr>
            </w:pPr>
            <w:r>
              <w:rPr>
                <w:rFonts w:ascii="Verdana" w:hAnsi="Verdana"/>
                <w:b/>
                <w:sz w:val="20"/>
                <w:szCs w:val="20"/>
                <w:lang w:val="sl-SI"/>
              </w:rPr>
              <w:t>Oznaka javnega naročila, ki je podlaga za sklenitev pogodbe</w:t>
            </w:r>
          </w:p>
        </w:tc>
        <w:tc>
          <w:tcPr>
            <w:tcW w:w="4847" w:type="dxa"/>
            <w:shd w:val="clear" w:color="auto" w:fill="FADC8C"/>
            <w:vAlign w:val="center"/>
          </w:tcPr>
          <w:p w:rsidR="00DB7E68" w:rsidRDefault="00D31F8E">
            <w:pPr>
              <w:widowControl w:val="0"/>
              <w:spacing w:after="0" w:line="240" w:lineRule="auto"/>
              <w:jc w:val="both"/>
              <w:rPr>
                <w:rFonts w:ascii="Verdana" w:hAnsi="Verdana"/>
                <w:sz w:val="20"/>
                <w:szCs w:val="20"/>
                <w:lang w:val="sl-SI"/>
              </w:rPr>
            </w:pPr>
            <w:r>
              <w:rPr>
                <w:rFonts w:ascii="Verdana" w:hAnsi="Verdana"/>
                <w:noProof/>
                <w:sz w:val="20"/>
                <w:szCs w:val="20"/>
              </w:rPr>
              <w:fldChar w:fldCharType="begin"/>
            </w:r>
            <w:r>
              <w:rPr>
                <w:rFonts w:ascii="Verdana" w:hAnsi="Verdana"/>
                <w:noProof/>
                <w:sz w:val="20"/>
                <w:szCs w:val="20"/>
                <w:lang w:val="sl-SI"/>
              </w:rPr>
              <w:instrText xml:space="preserve"> DOCPROPERTY  "MFiles_P1045"  \* MERGEFORMAT </w:instrText>
            </w:r>
            <w:r>
              <w:rPr>
                <w:rFonts w:ascii="Verdana" w:hAnsi="Verdana"/>
                <w:noProof/>
                <w:sz w:val="20"/>
                <w:szCs w:val="20"/>
              </w:rPr>
              <w:fldChar w:fldCharType="end"/>
            </w:r>
            <w:r>
              <w:rPr>
                <w:rFonts w:ascii="Verdana" w:hAnsi="Verdana"/>
                <w:noProof/>
                <w:sz w:val="20"/>
                <w:szCs w:val="20"/>
              </w:rPr>
              <w:t>270-4/2016</w:t>
            </w:r>
          </w:p>
        </w:tc>
      </w:tr>
    </w:tbl>
    <w:p w:rsidR="00DB7E68" w:rsidRDefault="00D31F8E">
      <w:pPr>
        <w:widowControl w:val="0"/>
        <w:spacing w:before="120" w:after="120" w:line="240" w:lineRule="auto"/>
        <w:jc w:val="center"/>
        <w:rPr>
          <w:rFonts w:ascii="Verdana" w:hAnsi="Verdana"/>
          <w:sz w:val="20"/>
          <w:szCs w:val="20"/>
          <w:lang w:val="sl-SI"/>
        </w:rPr>
      </w:pPr>
      <w:r>
        <w:rPr>
          <w:rFonts w:ascii="Verdana" w:hAnsi="Verdana"/>
          <w:sz w:val="20"/>
          <w:szCs w:val="20"/>
          <w:lang w:val="sl-SI"/>
        </w:rPr>
        <w:t>2. člen</w:t>
      </w:r>
    </w:p>
    <w:p w:rsidR="00DB7E68" w:rsidRDefault="00D31F8E">
      <w:pPr>
        <w:widowControl w:val="0"/>
        <w:spacing w:before="120" w:after="120" w:line="240" w:lineRule="auto"/>
        <w:jc w:val="center"/>
        <w:rPr>
          <w:rFonts w:ascii="Verdana" w:hAnsi="Verdana"/>
          <w:sz w:val="20"/>
          <w:szCs w:val="28"/>
          <w:lang w:val="sl-SI"/>
        </w:rPr>
      </w:pPr>
      <w:r>
        <w:rPr>
          <w:rFonts w:ascii="Verdana" w:hAnsi="Verdana"/>
          <w:sz w:val="20"/>
          <w:szCs w:val="28"/>
          <w:lang w:val="sl-SI"/>
        </w:rPr>
        <w:t>PREDMET POGODBE</w:t>
      </w:r>
    </w:p>
    <w:p w:rsidR="00DB7E68" w:rsidRDefault="00D31F8E">
      <w:pPr>
        <w:pStyle w:val="Odstavekseznama"/>
        <w:widowControl w:val="0"/>
        <w:numPr>
          <w:ilvl w:val="0"/>
          <w:numId w:val="5"/>
        </w:numPr>
        <w:spacing w:after="120" w:line="240" w:lineRule="auto"/>
        <w:contextualSpacing w:val="0"/>
        <w:jc w:val="both"/>
        <w:rPr>
          <w:rFonts w:ascii="Verdana" w:hAnsi="Verdana"/>
          <w:sz w:val="20"/>
          <w:szCs w:val="20"/>
          <w:lang w:val="sl-SI"/>
        </w:rPr>
      </w:pPr>
      <w:r>
        <w:rPr>
          <w:rFonts w:ascii="Verdana" w:hAnsi="Verdana"/>
          <w:sz w:val="20"/>
          <w:szCs w:val="28"/>
          <w:lang w:val="sl-SI"/>
        </w:rPr>
        <w:t xml:space="preserve">Predmet </w:t>
      </w:r>
      <w:r>
        <w:rPr>
          <w:rFonts w:ascii="Verdana" w:hAnsi="Verdana"/>
          <w:sz w:val="20"/>
          <w:szCs w:val="20"/>
          <w:lang w:val="sl-SI"/>
        </w:rPr>
        <w:t>pogodbe je n</w:t>
      </w:r>
      <w:r>
        <w:rPr>
          <w:rFonts w:ascii="Verdana" w:hAnsi="Verdana"/>
          <w:noProof/>
          <w:sz w:val="20"/>
          <w:szCs w:val="20"/>
        </w:rPr>
        <w:t>abava diagnostičnih optičnih inštrumentov z odkupom in odvozom odpisanih obstoječih.</w:t>
      </w:r>
    </w:p>
    <w:p w:rsidR="00DB7E68" w:rsidRDefault="00D31F8E">
      <w:pPr>
        <w:pStyle w:val="Odstavekseznama"/>
        <w:widowControl w:val="0"/>
        <w:spacing w:after="120" w:line="240" w:lineRule="auto"/>
        <w:contextualSpacing w:val="0"/>
        <w:jc w:val="both"/>
        <w:rPr>
          <w:rFonts w:ascii="Verdana" w:hAnsi="Verdana"/>
          <w:b/>
          <w:sz w:val="20"/>
          <w:szCs w:val="20"/>
          <w:lang w:val="sl-SI"/>
        </w:rPr>
      </w:pPr>
      <w:r>
        <w:rPr>
          <w:rFonts w:ascii="Verdana" w:hAnsi="Verdana"/>
          <w:sz w:val="20"/>
          <w:szCs w:val="20"/>
          <w:lang w:val="sl-SI"/>
        </w:rPr>
        <w:t>SKLOPI</w:t>
      </w:r>
      <w:r w:rsidR="006572D2">
        <w:rPr>
          <w:rFonts w:ascii="Verdana" w:hAnsi="Verdana"/>
          <w:i/>
          <w:sz w:val="20"/>
          <w:szCs w:val="20"/>
          <w:lang w:val="sl-SI"/>
        </w:rPr>
        <w:t>:</w:t>
      </w:r>
    </w:p>
    <w:p w:rsidR="00DB7E68" w:rsidRDefault="00D31F8E">
      <w:pPr>
        <w:pStyle w:val="Odstavekseznama"/>
        <w:widowControl w:val="0"/>
        <w:spacing w:after="120" w:line="240" w:lineRule="auto"/>
        <w:contextualSpacing w:val="0"/>
        <w:jc w:val="both"/>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FORMCHECKBOX </w:instrText>
      </w:r>
      <w:r w:rsidR="009B3D2B">
        <w:rPr>
          <w:rFonts w:ascii="Verdana" w:hAnsi="Verdana"/>
          <w:sz w:val="20"/>
          <w:szCs w:val="20"/>
          <w:lang w:val="sl-SI"/>
        </w:rPr>
        <w:fldChar w:fldCharType="separate"/>
      </w:r>
      <w:r>
        <w:rPr>
          <w:rFonts w:ascii="Verdana" w:hAnsi="Verdana"/>
          <w:sz w:val="20"/>
          <w:szCs w:val="20"/>
          <w:lang w:val="sl-SI"/>
        </w:rPr>
        <w:fldChar w:fldCharType="end"/>
      </w:r>
      <w:r>
        <w:rPr>
          <w:rFonts w:ascii="Verdana" w:hAnsi="Verdana"/>
          <w:sz w:val="20"/>
          <w:szCs w:val="20"/>
          <w:lang w:val="sl-SI"/>
        </w:rPr>
        <w:t xml:space="preserve"> SKLOP 1: Diagnostični optični inštrumenti za nabavo s prevzemom odpisane istovrstne opreme</w:t>
      </w:r>
    </w:p>
    <w:p w:rsidR="00DB7E68" w:rsidRDefault="00D31F8E">
      <w:pPr>
        <w:pStyle w:val="Odstavekseznama"/>
        <w:widowControl w:val="0"/>
        <w:spacing w:after="120" w:line="240" w:lineRule="auto"/>
        <w:contextualSpacing w:val="0"/>
        <w:jc w:val="both"/>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FORMCHECKBOX </w:instrText>
      </w:r>
      <w:r w:rsidR="009B3D2B">
        <w:rPr>
          <w:rFonts w:ascii="Verdana" w:hAnsi="Verdana"/>
          <w:sz w:val="20"/>
          <w:szCs w:val="20"/>
          <w:lang w:val="sl-SI"/>
        </w:rPr>
        <w:fldChar w:fldCharType="separate"/>
      </w:r>
      <w:r>
        <w:rPr>
          <w:rFonts w:ascii="Verdana" w:hAnsi="Verdana"/>
          <w:sz w:val="20"/>
          <w:szCs w:val="20"/>
          <w:lang w:val="sl-SI"/>
        </w:rPr>
        <w:fldChar w:fldCharType="end"/>
      </w:r>
      <w:r>
        <w:rPr>
          <w:rFonts w:ascii="Verdana" w:hAnsi="Verdana"/>
          <w:sz w:val="20"/>
          <w:szCs w:val="20"/>
          <w:lang w:val="sl-SI"/>
        </w:rPr>
        <w:t xml:space="preserve"> SKLOP 2: Preizkušanje in nakup diagnostičnih optičnih inštrumentov</w:t>
      </w:r>
    </w:p>
    <w:p w:rsidR="00DB7E68" w:rsidRDefault="00D31F8E">
      <w:pPr>
        <w:pStyle w:val="Odstavekseznama"/>
        <w:widowControl w:val="0"/>
        <w:numPr>
          <w:ilvl w:val="0"/>
          <w:numId w:val="5"/>
        </w:numPr>
        <w:spacing w:after="120" w:line="240" w:lineRule="auto"/>
        <w:ind w:left="714" w:hanging="357"/>
        <w:contextualSpacing w:val="0"/>
        <w:jc w:val="both"/>
        <w:rPr>
          <w:rFonts w:ascii="Verdana" w:hAnsi="Verdana"/>
          <w:sz w:val="20"/>
          <w:szCs w:val="28"/>
          <w:lang w:val="sl-SI"/>
        </w:rPr>
      </w:pPr>
      <w:r>
        <w:rPr>
          <w:rFonts w:ascii="Verdana" w:hAnsi="Verdana"/>
          <w:sz w:val="20"/>
          <w:szCs w:val="20"/>
          <w:lang w:val="sl-SI"/>
        </w:rPr>
        <w:t>Vrsta, lastnosti, kakovost</w:t>
      </w:r>
      <w:r>
        <w:rPr>
          <w:rFonts w:ascii="Verdana" w:hAnsi="Verdana"/>
          <w:sz w:val="20"/>
          <w:szCs w:val="28"/>
          <w:lang w:val="sl-SI"/>
        </w:rPr>
        <w:t xml:space="preserve"> in opis predmeta pogodbe so opredeljeni v obrazcu ePRO – Specifikacije, ki je priloga pogodbe.</w:t>
      </w:r>
    </w:p>
    <w:p w:rsidR="00DB7E68" w:rsidRDefault="00D31F8E">
      <w:pPr>
        <w:pStyle w:val="Odstavekseznama"/>
        <w:widowControl w:val="0"/>
        <w:numPr>
          <w:ilvl w:val="0"/>
          <w:numId w:val="5"/>
        </w:numPr>
        <w:spacing w:before="120" w:after="120" w:line="240" w:lineRule="auto"/>
        <w:jc w:val="both"/>
        <w:rPr>
          <w:rFonts w:ascii="Verdana" w:hAnsi="Verdana"/>
          <w:sz w:val="20"/>
          <w:szCs w:val="28"/>
          <w:lang w:val="sl-SI"/>
        </w:rPr>
      </w:pPr>
      <w:r>
        <w:rPr>
          <w:rFonts w:ascii="Verdana" w:hAnsi="Verdana"/>
          <w:sz w:val="20"/>
          <w:szCs w:val="28"/>
          <w:lang w:val="sl-SI"/>
        </w:rPr>
        <w:lastRenderedPageBreak/>
        <w:t>Izvajalec z izpolnitvijo obrazca</w:t>
      </w:r>
      <w:r>
        <w:t xml:space="preserve"> </w:t>
      </w:r>
      <w:r>
        <w:rPr>
          <w:rFonts w:ascii="Verdana" w:hAnsi="Verdana"/>
          <w:sz w:val="20"/>
          <w:szCs w:val="28"/>
          <w:lang w:val="sl-SI"/>
        </w:rPr>
        <w:t>ePRO – Specifikacije in podpisom obrazca ePRO – Ponudba-Pogodba izjavlja, da ponujeno blago v celoti ustreza navedenim opisom.</w:t>
      </w:r>
    </w:p>
    <w:p w:rsidR="00DB7E68" w:rsidRDefault="00D31F8E">
      <w:pPr>
        <w:widowControl w:val="0"/>
        <w:spacing w:before="120" w:after="120" w:line="240" w:lineRule="auto"/>
        <w:jc w:val="center"/>
        <w:rPr>
          <w:rFonts w:ascii="Verdana" w:hAnsi="Verdana"/>
          <w:sz w:val="20"/>
          <w:szCs w:val="28"/>
          <w:lang w:val="sl-SI"/>
        </w:rPr>
      </w:pPr>
      <w:r>
        <w:rPr>
          <w:rFonts w:ascii="Verdana" w:hAnsi="Verdana"/>
          <w:sz w:val="20"/>
          <w:szCs w:val="28"/>
          <w:lang w:val="sl-SI"/>
        </w:rPr>
        <w:t>3. člen</w:t>
      </w:r>
    </w:p>
    <w:p w:rsidR="00DB7E68" w:rsidRDefault="00D31F8E">
      <w:pPr>
        <w:widowControl w:val="0"/>
        <w:spacing w:before="120" w:after="120" w:line="240" w:lineRule="auto"/>
        <w:jc w:val="center"/>
        <w:rPr>
          <w:rFonts w:ascii="Verdana" w:hAnsi="Verdana"/>
          <w:sz w:val="20"/>
          <w:szCs w:val="28"/>
          <w:lang w:val="sl-SI"/>
        </w:rPr>
      </w:pPr>
      <w:r>
        <w:rPr>
          <w:rFonts w:ascii="Verdana" w:hAnsi="Verdana"/>
          <w:sz w:val="20"/>
          <w:szCs w:val="28"/>
          <w:lang w:val="sl-SI"/>
        </w:rPr>
        <w:t>KOLIČINE, CENE IN IZVEDBENI POGOJI</w:t>
      </w:r>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9704"/>
      </w:tblGrid>
      <w:tr w:rsidR="00DB7E68">
        <w:trPr>
          <w:trHeight w:val="20"/>
          <w:jc w:val="center"/>
        </w:trPr>
        <w:tc>
          <w:tcPr>
            <w:tcW w:w="9704" w:type="dxa"/>
            <w:shd w:val="clear" w:color="auto" w:fill="FAAA5A"/>
            <w:vAlign w:val="center"/>
          </w:tcPr>
          <w:p w:rsidR="00DB7E68" w:rsidRDefault="00D31F8E">
            <w:pPr>
              <w:widowControl w:val="0"/>
              <w:spacing w:after="0" w:line="240" w:lineRule="auto"/>
              <w:rPr>
                <w:rFonts w:ascii="Verdana" w:hAnsi="Verdana"/>
                <w:b/>
                <w:sz w:val="20"/>
                <w:szCs w:val="20"/>
                <w:lang w:val="sl-SI"/>
              </w:rPr>
            </w:pPr>
            <w:r>
              <w:rPr>
                <w:rFonts w:ascii="Verdana" w:hAnsi="Verdana"/>
                <w:b/>
                <w:sz w:val="20"/>
                <w:szCs w:val="20"/>
                <w:lang w:val="sl-SI"/>
              </w:rPr>
              <w:t>CENA</w:t>
            </w:r>
          </w:p>
        </w:tc>
      </w:tr>
    </w:tbl>
    <w:p w:rsidR="00DB7E68" w:rsidRDefault="00DB7E68">
      <w:pPr>
        <w:widowControl w:val="0"/>
        <w:spacing w:after="0" w:line="240" w:lineRule="auto"/>
        <w:jc w:val="both"/>
        <w:rPr>
          <w:rFonts w:ascii="Verdana" w:hAnsi="Verdana"/>
          <w:sz w:val="8"/>
          <w:szCs w:val="8"/>
          <w:lang w:val="sl-SI"/>
        </w:rPr>
      </w:pP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748"/>
        <w:gridCol w:w="1349"/>
        <w:gridCol w:w="2264"/>
        <w:gridCol w:w="2335"/>
      </w:tblGrid>
      <w:tr w:rsidR="00DB7E68">
        <w:trPr>
          <w:jc w:val="center"/>
        </w:trPr>
        <w:tc>
          <w:tcPr>
            <w:tcW w:w="3973" w:type="dxa"/>
            <w:tcBorders>
              <w:bottom w:val="single" w:sz="4" w:space="0" w:color="auto"/>
            </w:tcBorders>
            <w:shd w:val="clear" w:color="auto" w:fill="FAAA5A"/>
            <w:vAlign w:val="center"/>
          </w:tcPr>
          <w:p w:rsidR="00DB7E68" w:rsidRDefault="00D31F8E">
            <w:pPr>
              <w:widowControl w:val="0"/>
              <w:spacing w:after="0" w:line="240" w:lineRule="auto"/>
              <w:jc w:val="center"/>
              <w:rPr>
                <w:rFonts w:ascii="Verdana" w:hAnsi="Verdana"/>
                <w:b/>
                <w:sz w:val="20"/>
                <w:szCs w:val="28"/>
                <w:lang w:val="sl-SI"/>
              </w:rPr>
            </w:pPr>
            <w:r>
              <w:rPr>
                <w:rFonts w:ascii="Verdana" w:hAnsi="Verdana"/>
                <w:b/>
                <w:sz w:val="20"/>
                <w:szCs w:val="28"/>
                <w:lang w:val="sl-SI"/>
              </w:rPr>
              <w:t>Sklop</w:t>
            </w:r>
          </w:p>
        </w:tc>
        <w:tc>
          <w:tcPr>
            <w:tcW w:w="851" w:type="dxa"/>
            <w:tcBorders>
              <w:bottom w:val="single" w:sz="4" w:space="0" w:color="auto"/>
            </w:tcBorders>
            <w:shd w:val="clear" w:color="auto" w:fill="FAAA5A"/>
            <w:vAlign w:val="center"/>
          </w:tcPr>
          <w:p w:rsidR="00DB7E68" w:rsidRDefault="00D31F8E">
            <w:pPr>
              <w:widowControl w:val="0"/>
              <w:spacing w:after="0" w:line="240" w:lineRule="auto"/>
              <w:jc w:val="center"/>
              <w:rPr>
                <w:rFonts w:ascii="Verdana" w:hAnsi="Verdana"/>
                <w:b/>
                <w:sz w:val="20"/>
                <w:szCs w:val="28"/>
                <w:lang w:val="sl-SI"/>
              </w:rPr>
            </w:pPr>
            <w:r>
              <w:rPr>
                <w:rFonts w:ascii="Verdana" w:hAnsi="Verdana"/>
                <w:b/>
                <w:sz w:val="20"/>
                <w:szCs w:val="28"/>
                <w:lang w:val="sl-SI"/>
              </w:rPr>
              <w:t>EM (komplet)</w:t>
            </w:r>
          </w:p>
        </w:tc>
        <w:tc>
          <w:tcPr>
            <w:tcW w:w="2409" w:type="dxa"/>
            <w:shd w:val="clear" w:color="auto" w:fill="FAAA5A"/>
            <w:vAlign w:val="center"/>
          </w:tcPr>
          <w:p w:rsidR="00DB7E68" w:rsidRDefault="00D31F8E">
            <w:pPr>
              <w:widowControl w:val="0"/>
              <w:spacing w:after="0" w:line="240" w:lineRule="auto"/>
              <w:jc w:val="center"/>
              <w:rPr>
                <w:rFonts w:ascii="Verdana" w:hAnsi="Verdana"/>
                <w:b/>
                <w:sz w:val="20"/>
                <w:szCs w:val="28"/>
                <w:lang w:val="sl-SI"/>
              </w:rPr>
            </w:pPr>
            <w:r>
              <w:rPr>
                <w:rFonts w:ascii="Verdana" w:hAnsi="Verdana"/>
                <w:b/>
                <w:sz w:val="20"/>
                <w:szCs w:val="28"/>
                <w:lang w:val="sl-SI"/>
              </w:rPr>
              <w:t>Cena na enoto v EUR brez DDV</w:t>
            </w:r>
          </w:p>
        </w:tc>
        <w:tc>
          <w:tcPr>
            <w:tcW w:w="2463" w:type="dxa"/>
            <w:shd w:val="clear" w:color="auto" w:fill="FAAA5A"/>
            <w:vAlign w:val="center"/>
          </w:tcPr>
          <w:p w:rsidR="00DB7E68" w:rsidRDefault="00D31F8E">
            <w:pPr>
              <w:widowControl w:val="0"/>
              <w:spacing w:after="0" w:line="240" w:lineRule="auto"/>
              <w:jc w:val="center"/>
              <w:rPr>
                <w:rFonts w:ascii="Verdana" w:hAnsi="Verdana"/>
                <w:b/>
                <w:sz w:val="20"/>
                <w:szCs w:val="28"/>
                <w:lang w:val="sl-SI"/>
              </w:rPr>
            </w:pPr>
            <w:r>
              <w:rPr>
                <w:rFonts w:ascii="Verdana" w:hAnsi="Verdana"/>
                <w:b/>
                <w:sz w:val="20"/>
                <w:szCs w:val="28"/>
                <w:lang w:val="sl-SI"/>
              </w:rPr>
              <w:t>Cena za celotno količino v EUR brez DDV</w:t>
            </w:r>
          </w:p>
        </w:tc>
      </w:tr>
      <w:tr w:rsidR="00DB7E68">
        <w:trPr>
          <w:jc w:val="center"/>
        </w:trPr>
        <w:tc>
          <w:tcPr>
            <w:tcW w:w="3973" w:type="dxa"/>
            <w:tcBorders>
              <w:bottom w:val="single" w:sz="4" w:space="0" w:color="auto"/>
              <w:right w:val="single" w:sz="4" w:space="0" w:color="auto"/>
            </w:tcBorders>
            <w:shd w:val="clear" w:color="auto" w:fill="FADC8C"/>
          </w:tcPr>
          <w:p w:rsidR="00DB7E68" w:rsidRDefault="00D31F8E">
            <w:pPr>
              <w:widowControl w:val="0"/>
              <w:spacing w:after="0" w:line="240" w:lineRule="auto"/>
              <w:jc w:val="both"/>
              <w:rPr>
                <w:rFonts w:ascii="Verdana" w:hAnsi="Verdana"/>
                <w:sz w:val="20"/>
                <w:szCs w:val="28"/>
                <w:lang w:val="sl-SI"/>
              </w:rPr>
            </w:pPr>
            <w:r>
              <w:rPr>
                <w:rFonts w:ascii="Verdana" w:hAnsi="Verdana"/>
                <w:sz w:val="20"/>
                <w:szCs w:val="28"/>
                <w:lang w:val="sl-SI"/>
              </w:rPr>
              <w:t>SKLOP 1: Diagnostični optični inštrumenti za nabavo s prevzemom odpisane istovrstne opreme</w:t>
            </w:r>
          </w:p>
        </w:tc>
        <w:tc>
          <w:tcPr>
            <w:tcW w:w="851" w:type="dxa"/>
            <w:tcBorders>
              <w:left w:val="single" w:sz="4" w:space="0" w:color="auto"/>
              <w:bottom w:val="single" w:sz="4" w:space="0" w:color="auto"/>
            </w:tcBorders>
            <w:shd w:val="clear" w:color="auto" w:fill="FADC8C"/>
          </w:tcPr>
          <w:p w:rsidR="00DB7E68" w:rsidRDefault="00DB7E68">
            <w:pPr>
              <w:widowControl w:val="0"/>
              <w:spacing w:after="0" w:line="240" w:lineRule="auto"/>
              <w:jc w:val="both"/>
              <w:rPr>
                <w:rFonts w:ascii="Verdana" w:hAnsi="Verdana"/>
                <w:sz w:val="20"/>
                <w:szCs w:val="28"/>
                <w:lang w:val="sl-SI"/>
              </w:rPr>
            </w:pPr>
          </w:p>
        </w:tc>
        <w:tc>
          <w:tcPr>
            <w:tcW w:w="2409" w:type="dxa"/>
            <w:shd w:val="clear" w:color="auto" w:fill="auto"/>
          </w:tcPr>
          <w:p w:rsidR="00DB7E68" w:rsidRDefault="00DB7E68">
            <w:pPr>
              <w:widowControl w:val="0"/>
              <w:spacing w:after="0" w:line="240" w:lineRule="auto"/>
              <w:jc w:val="both"/>
              <w:rPr>
                <w:rFonts w:ascii="Verdana" w:hAnsi="Verdana"/>
                <w:sz w:val="20"/>
                <w:szCs w:val="28"/>
                <w:lang w:val="sl-SI"/>
              </w:rPr>
            </w:pPr>
          </w:p>
        </w:tc>
        <w:tc>
          <w:tcPr>
            <w:tcW w:w="2463" w:type="dxa"/>
            <w:shd w:val="clear" w:color="auto" w:fill="auto"/>
          </w:tcPr>
          <w:p w:rsidR="00DB7E68" w:rsidRDefault="00DB7E68">
            <w:pPr>
              <w:widowControl w:val="0"/>
              <w:spacing w:after="0" w:line="240" w:lineRule="auto"/>
              <w:jc w:val="both"/>
              <w:rPr>
                <w:rFonts w:ascii="Verdana" w:hAnsi="Verdana"/>
                <w:sz w:val="20"/>
                <w:szCs w:val="28"/>
                <w:lang w:val="sl-SI"/>
              </w:rPr>
            </w:pPr>
          </w:p>
        </w:tc>
      </w:tr>
      <w:tr w:rsidR="00DB7E68">
        <w:trPr>
          <w:jc w:val="center"/>
        </w:trPr>
        <w:tc>
          <w:tcPr>
            <w:tcW w:w="3973" w:type="dxa"/>
            <w:tcBorders>
              <w:bottom w:val="single" w:sz="4" w:space="0" w:color="auto"/>
              <w:right w:val="single" w:sz="4" w:space="0" w:color="auto"/>
            </w:tcBorders>
            <w:shd w:val="clear" w:color="auto" w:fill="FADC8C"/>
          </w:tcPr>
          <w:p w:rsidR="00DB7E68" w:rsidRDefault="00D31F8E">
            <w:pPr>
              <w:widowControl w:val="0"/>
              <w:spacing w:after="0" w:line="240" w:lineRule="auto"/>
              <w:jc w:val="both"/>
              <w:rPr>
                <w:rFonts w:ascii="Verdana" w:hAnsi="Verdana"/>
                <w:sz w:val="20"/>
                <w:szCs w:val="28"/>
                <w:lang w:val="sl-SI"/>
              </w:rPr>
            </w:pPr>
            <w:r>
              <w:rPr>
                <w:rFonts w:ascii="Verdana" w:hAnsi="Verdana"/>
                <w:sz w:val="20"/>
                <w:szCs w:val="28"/>
                <w:lang w:val="sl-SI"/>
              </w:rPr>
              <w:t>SKLOP 2: Preizkušanje in nakup diagnostičnih optičnih inštrumentov</w:t>
            </w:r>
          </w:p>
        </w:tc>
        <w:tc>
          <w:tcPr>
            <w:tcW w:w="851" w:type="dxa"/>
            <w:tcBorders>
              <w:left w:val="single" w:sz="4" w:space="0" w:color="auto"/>
              <w:bottom w:val="single" w:sz="4" w:space="0" w:color="auto"/>
            </w:tcBorders>
            <w:shd w:val="clear" w:color="auto" w:fill="FADC8C"/>
          </w:tcPr>
          <w:p w:rsidR="00DB7E68" w:rsidRDefault="00DB7E68">
            <w:pPr>
              <w:widowControl w:val="0"/>
              <w:spacing w:after="0" w:line="240" w:lineRule="auto"/>
              <w:jc w:val="both"/>
              <w:rPr>
                <w:rFonts w:ascii="Verdana" w:hAnsi="Verdana"/>
                <w:sz w:val="20"/>
                <w:szCs w:val="28"/>
                <w:lang w:val="sl-SI"/>
              </w:rPr>
            </w:pPr>
          </w:p>
        </w:tc>
        <w:tc>
          <w:tcPr>
            <w:tcW w:w="2409" w:type="dxa"/>
            <w:shd w:val="clear" w:color="auto" w:fill="auto"/>
          </w:tcPr>
          <w:p w:rsidR="00DB7E68" w:rsidRDefault="00DB7E68">
            <w:pPr>
              <w:widowControl w:val="0"/>
              <w:spacing w:after="0" w:line="240" w:lineRule="auto"/>
              <w:jc w:val="both"/>
              <w:rPr>
                <w:rFonts w:ascii="Verdana" w:hAnsi="Verdana"/>
                <w:sz w:val="20"/>
                <w:szCs w:val="28"/>
                <w:lang w:val="sl-SI"/>
              </w:rPr>
            </w:pPr>
          </w:p>
        </w:tc>
        <w:tc>
          <w:tcPr>
            <w:tcW w:w="2463" w:type="dxa"/>
            <w:shd w:val="clear" w:color="auto" w:fill="auto"/>
          </w:tcPr>
          <w:p w:rsidR="00DB7E68" w:rsidRDefault="00DB7E68">
            <w:pPr>
              <w:widowControl w:val="0"/>
              <w:spacing w:after="0" w:line="240" w:lineRule="auto"/>
              <w:jc w:val="both"/>
              <w:rPr>
                <w:rFonts w:ascii="Verdana" w:hAnsi="Verdana"/>
                <w:sz w:val="20"/>
                <w:szCs w:val="28"/>
                <w:lang w:val="sl-SI"/>
              </w:rPr>
            </w:pPr>
          </w:p>
        </w:tc>
      </w:tr>
      <w:tr w:rsidR="00DB7E68">
        <w:trPr>
          <w:jc w:val="center"/>
        </w:trPr>
        <w:tc>
          <w:tcPr>
            <w:tcW w:w="7233" w:type="dxa"/>
            <w:gridSpan w:val="3"/>
            <w:shd w:val="clear" w:color="auto" w:fill="FADC8C"/>
          </w:tcPr>
          <w:p w:rsidR="00DB7E68" w:rsidRDefault="00D31F8E">
            <w:pPr>
              <w:widowControl w:val="0"/>
              <w:spacing w:after="0" w:line="240" w:lineRule="auto"/>
              <w:jc w:val="right"/>
              <w:rPr>
                <w:rFonts w:ascii="Verdana" w:hAnsi="Verdana"/>
                <w:b/>
                <w:sz w:val="20"/>
                <w:szCs w:val="28"/>
                <w:lang w:val="sl-SI"/>
              </w:rPr>
            </w:pPr>
            <w:r>
              <w:rPr>
                <w:rFonts w:ascii="Verdana" w:hAnsi="Verdana"/>
                <w:b/>
                <w:sz w:val="20"/>
                <w:szCs w:val="28"/>
                <w:lang w:val="sl-SI"/>
              </w:rPr>
              <w:t>SKUPAJ v EUR brez DDV</w:t>
            </w:r>
          </w:p>
        </w:tc>
        <w:tc>
          <w:tcPr>
            <w:tcW w:w="2463" w:type="dxa"/>
            <w:shd w:val="clear" w:color="auto" w:fill="auto"/>
          </w:tcPr>
          <w:p w:rsidR="00DB7E68" w:rsidRDefault="00DB7E68">
            <w:pPr>
              <w:widowControl w:val="0"/>
              <w:spacing w:after="0" w:line="240" w:lineRule="auto"/>
              <w:jc w:val="both"/>
              <w:rPr>
                <w:rFonts w:ascii="Verdana" w:hAnsi="Verdana"/>
                <w:b/>
                <w:sz w:val="20"/>
                <w:szCs w:val="28"/>
                <w:lang w:val="sl-SI"/>
              </w:rPr>
            </w:pPr>
          </w:p>
        </w:tc>
      </w:tr>
    </w:tbl>
    <w:p w:rsidR="00DB7E68" w:rsidRDefault="00DB7E68">
      <w:pPr>
        <w:widowControl w:val="0"/>
        <w:spacing w:after="0"/>
        <w:rPr>
          <w:sz w:val="8"/>
          <w:szCs w:val="8"/>
        </w:rPr>
      </w:pP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7233"/>
        <w:gridCol w:w="2463"/>
      </w:tblGrid>
      <w:tr w:rsidR="00DB7E68">
        <w:trPr>
          <w:jc w:val="center"/>
        </w:trPr>
        <w:tc>
          <w:tcPr>
            <w:tcW w:w="7233" w:type="dxa"/>
            <w:shd w:val="clear" w:color="auto" w:fill="FADC8C"/>
          </w:tcPr>
          <w:p w:rsidR="00DB7E68" w:rsidRDefault="00D31F8E">
            <w:pPr>
              <w:widowControl w:val="0"/>
              <w:spacing w:after="0" w:line="240" w:lineRule="auto"/>
              <w:jc w:val="right"/>
              <w:rPr>
                <w:rFonts w:ascii="Verdana" w:hAnsi="Verdana"/>
                <w:b/>
                <w:sz w:val="20"/>
                <w:szCs w:val="28"/>
                <w:lang w:val="sl-SI"/>
              </w:rPr>
            </w:pPr>
            <w:r>
              <w:rPr>
                <w:rFonts w:ascii="Verdana" w:hAnsi="Verdana"/>
                <w:b/>
                <w:sz w:val="20"/>
                <w:szCs w:val="28"/>
                <w:lang w:val="sl-SI"/>
              </w:rPr>
              <w:t>Vrednost DDV</w:t>
            </w:r>
          </w:p>
        </w:tc>
        <w:tc>
          <w:tcPr>
            <w:tcW w:w="2463" w:type="dxa"/>
            <w:shd w:val="clear" w:color="auto" w:fill="auto"/>
          </w:tcPr>
          <w:p w:rsidR="00DB7E68" w:rsidRDefault="00DB7E68">
            <w:pPr>
              <w:widowControl w:val="0"/>
              <w:spacing w:after="0" w:line="240" w:lineRule="auto"/>
              <w:jc w:val="both"/>
              <w:rPr>
                <w:rFonts w:ascii="Verdana" w:hAnsi="Verdana"/>
                <w:b/>
                <w:sz w:val="20"/>
                <w:szCs w:val="28"/>
                <w:lang w:val="sl-SI"/>
              </w:rPr>
            </w:pPr>
          </w:p>
        </w:tc>
      </w:tr>
    </w:tbl>
    <w:p w:rsidR="00DB7E68" w:rsidRDefault="00DB7E68">
      <w:pPr>
        <w:widowControl w:val="0"/>
        <w:spacing w:before="120" w:after="120" w:line="240" w:lineRule="auto"/>
        <w:jc w:val="both"/>
        <w:rPr>
          <w:rFonts w:ascii="Verdana" w:hAnsi="Verdana"/>
          <w:i/>
          <w:sz w:val="20"/>
          <w:szCs w:val="28"/>
          <w:lang w:val="sl-SI"/>
        </w:rPr>
      </w:pPr>
    </w:p>
    <w:p w:rsidR="00DB7E68" w:rsidRDefault="00D31F8E">
      <w:pPr>
        <w:widowControl w:val="0"/>
        <w:spacing w:before="120" w:after="120" w:line="240" w:lineRule="auto"/>
        <w:jc w:val="both"/>
        <w:rPr>
          <w:rFonts w:ascii="Verdana" w:hAnsi="Verdana"/>
          <w:i/>
          <w:sz w:val="20"/>
          <w:szCs w:val="28"/>
          <w:lang w:val="sl-SI"/>
        </w:rPr>
      </w:pPr>
      <w:r>
        <w:rPr>
          <w:rFonts w:ascii="Verdana" w:hAnsi="Verdana"/>
          <w:i/>
          <w:sz w:val="20"/>
          <w:szCs w:val="28"/>
          <w:lang w:val="sl-SI"/>
        </w:rPr>
        <w:t>Cena izvengarancijskih servisnih posegov in rezervnih delov ob okvarah skladno z uradnim cenikom ponudnika.</w:t>
      </w:r>
    </w:p>
    <w:p w:rsidR="00DB7E68" w:rsidRDefault="00D31F8E">
      <w:pPr>
        <w:widowControl w:val="0"/>
        <w:spacing w:before="120" w:after="120" w:line="240" w:lineRule="auto"/>
        <w:jc w:val="both"/>
        <w:rPr>
          <w:rFonts w:ascii="Verdana" w:hAnsi="Verdana"/>
          <w:i/>
          <w:sz w:val="20"/>
          <w:szCs w:val="28"/>
          <w:lang w:val="sl-SI"/>
        </w:rPr>
      </w:pPr>
      <w:r>
        <w:rPr>
          <w:rFonts w:ascii="Verdana" w:hAnsi="Verdana"/>
          <w:i/>
          <w:sz w:val="20"/>
          <w:szCs w:val="28"/>
          <w:lang w:val="sl-SI"/>
        </w:rPr>
        <w:t>Ponudnik soglaša, da lahko naročnik, ob upoštevanju sedmega odstavka 89. člena ZJN-3, v primeru ugotovitve računskih napak, le-te odpravi tako, da ob upoštevanju cen na enoto brez DDV in količin, ki jih ponuja, izračuna vrednost ponudbe z upoštevanjem pravilne matematične operacije. Ponudnik tudi soglaša, da lahko naročnik napačno zapisano stopnjo DDV popravi v pravilno.</w:t>
      </w:r>
    </w:p>
    <w:p w:rsidR="00DB7E68" w:rsidRDefault="00DB7E68">
      <w:pPr>
        <w:widowControl w:val="0"/>
        <w:spacing w:before="120" w:after="120" w:line="240" w:lineRule="auto"/>
        <w:jc w:val="both"/>
        <w:rPr>
          <w:rFonts w:ascii="Verdana" w:hAnsi="Verdana"/>
          <w:sz w:val="20"/>
          <w:szCs w:val="28"/>
          <w:lang w:val="sl-SI"/>
        </w:rPr>
      </w:pPr>
    </w:p>
    <w:tbl>
      <w:tblPr>
        <w:tblW w:w="9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426"/>
        <w:gridCol w:w="3639"/>
        <w:gridCol w:w="26"/>
        <w:gridCol w:w="3613"/>
      </w:tblGrid>
      <w:tr w:rsidR="00DB7E68">
        <w:trPr>
          <w:trHeight w:val="20"/>
          <w:jc w:val="center"/>
        </w:trPr>
        <w:tc>
          <w:tcPr>
            <w:tcW w:w="2426" w:type="dxa"/>
            <w:shd w:val="clear" w:color="auto" w:fill="FAAA5A"/>
            <w:vAlign w:val="center"/>
          </w:tcPr>
          <w:p w:rsidR="00DB7E68" w:rsidRDefault="00D31F8E">
            <w:pPr>
              <w:widowControl w:val="0"/>
              <w:spacing w:after="0" w:line="240" w:lineRule="auto"/>
              <w:rPr>
                <w:rFonts w:ascii="Verdana" w:hAnsi="Verdana"/>
                <w:b/>
                <w:sz w:val="20"/>
                <w:szCs w:val="20"/>
                <w:lang w:val="sl-SI"/>
              </w:rPr>
            </w:pPr>
            <w:r>
              <w:rPr>
                <w:rFonts w:ascii="Verdana" w:hAnsi="Verdana"/>
                <w:b/>
                <w:sz w:val="20"/>
                <w:szCs w:val="20"/>
                <w:lang w:val="sl-SI"/>
              </w:rPr>
              <w:t>Lokacija realizacije</w:t>
            </w:r>
          </w:p>
        </w:tc>
        <w:tc>
          <w:tcPr>
            <w:tcW w:w="7278" w:type="dxa"/>
            <w:gridSpan w:val="3"/>
            <w:tcBorders>
              <w:bottom w:val="single" w:sz="4" w:space="0" w:color="auto"/>
            </w:tcBorders>
            <w:shd w:val="clear" w:color="auto" w:fill="FADC8C"/>
            <w:vAlign w:val="center"/>
          </w:tcPr>
          <w:p w:rsidR="00DB7E68" w:rsidRDefault="00D31F8E">
            <w:pPr>
              <w:widowControl w:val="0"/>
              <w:spacing w:after="0" w:line="240" w:lineRule="auto"/>
              <w:rPr>
                <w:rFonts w:ascii="Verdana" w:hAnsi="Verdana"/>
                <w:sz w:val="20"/>
                <w:szCs w:val="20"/>
                <w:lang w:val="sl-SI"/>
              </w:rPr>
            </w:pPr>
            <w:r>
              <w:rPr>
                <w:rFonts w:ascii="Verdana" w:hAnsi="Verdana"/>
                <w:sz w:val="20"/>
                <w:szCs w:val="20"/>
                <w:lang w:val="sl-SI"/>
              </w:rPr>
              <w:t>Splošna bolnišnica dr. Franca Derganca Nova Gorica</w:t>
            </w:r>
          </w:p>
          <w:p w:rsidR="00DB7E68" w:rsidRDefault="00D31F8E">
            <w:pPr>
              <w:widowControl w:val="0"/>
              <w:spacing w:after="0" w:line="240" w:lineRule="auto"/>
              <w:rPr>
                <w:rFonts w:ascii="Verdana" w:hAnsi="Verdana"/>
                <w:sz w:val="20"/>
                <w:szCs w:val="20"/>
                <w:lang w:val="sl-SI"/>
              </w:rPr>
            </w:pPr>
            <w:r>
              <w:rPr>
                <w:rFonts w:ascii="Verdana" w:hAnsi="Verdana"/>
                <w:sz w:val="20"/>
                <w:szCs w:val="20"/>
                <w:lang w:val="sl-SI"/>
              </w:rPr>
              <w:t>Ulica padlih borcev 13A</w:t>
            </w:r>
          </w:p>
          <w:p w:rsidR="00DB7E68" w:rsidRDefault="00D31F8E">
            <w:pPr>
              <w:widowControl w:val="0"/>
              <w:spacing w:after="0" w:line="240" w:lineRule="auto"/>
              <w:rPr>
                <w:rFonts w:ascii="Verdana" w:hAnsi="Verdana"/>
                <w:sz w:val="20"/>
                <w:szCs w:val="20"/>
                <w:lang w:val="sl-SI"/>
              </w:rPr>
            </w:pPr>
            <w:r>
              <w:rPr>
                <w:rFonts w:ascii="Verdana" w:hAnsi="Verdana"/>
                <w:sz w:val="20"/>
                <w:szCs w:val="20"/>
                <w:lang w:val="sl-SI"/>
              </w:rPr>
              <w:t>5290 Šempeter pri Gorici</w:t>
            </w:r>
          </w:p>
        </w:tc>
      </w:tr>
      <w:tr w:rsidR="00DB7E68">
        <w:trPr>
          <w:trHeight w:val="20"/>
          <w:jc w:val="center"/>
        </w:trPr>
        <w:tc>
          <w:tcPr>
            <w:tcW w:w="2426" w:type="dxa"/>
            <w:vMerge w:val="restart"/>
            <w:shd w:val="clear" w:color="auto" w:fill="FAAA5A"/>
            <w:vAlign w:val="center"/>
          </w:tcPr>
          <w:p w:rsidR="00DB7E68" w:rsidRDefault="00D31F8E">
            <w:pPr>
              <w:widowControl w:val="0"/>
              <w:spacing w:after="0" w:line="240" w:lineRule="auto"/>
              <w:rPr>
                <w:rFonts w:ascii="Verdana" w:hAnsi="Verdana"/>
                <w:b/>
                <w:sz w:val="20"/>
                <w:szCs w:val="20"/>
                <w:lang w:val="sl-SI"/>
              </w:rPr>
            </w:pPr>
            <w:r>
              <w:rPr>
                <w:rFonts w:ascii="Verdana" w:hAnsi="Verdana"/>
                <w:b/>
                <w:sz w:val="20"/>
                <w:szCs w:val="20"/>
                <w:lang w:val="sl-SI"/>
              </w:rPr>
              <w:t>Način realizacije</w:t>
            </w:r>
          </w:p>
        </w:tc>
        <w:tc>
          <w:tcPr>
            <w:tcW w:w="3665" w:type="dxa"/>
            <w:gridSpan w:val="2"/>
            <w:tcBorders>
              <w:bottom w:val="single" w:sz="4" w:space="0" w:color="auto"/>
            </w:tcBorders>
            <w:shd w:val="clear" w:color="auto" w:fill="FAAA5A"/>
            <w:vAlign w:val="center"/>
          </w:tcPr>
          <w:p w:rsidR="00DB7E68" w:rsidRDefault="00D31F8E">
            <w:pPr>
              <w:widowControl w:val="0"/>
              <w:spacing w:after="0" w:line="240" w:lineRule="auto"/>
              <w:jc w:val="center"/>
              <w:rPr>
                <w:rFonts w:ascii="Verdana" w:hAnsi="Verdana"/>
                <w:sz w:val="20"/>
                <w:szCs w:val="20"/>
                <w:lang w:val="sl-SI"/>
              </w:rPr>
            </w:pPr>
            <w:r>
              <w:rPr>
                <w:rFonts w:ascii="Verdana" w:hAnsi="Verdana"/>
                <w:sz w:val="20"/>
                <w:szCs w:val="20"/>
                <w:lang w:val="sl-SI"/>
              </w:rPr>
              <w:t>Dobava</w:t>
            </w:r>
          </w:p>
        </w:tc>
        <w:tc>
          <w:tcPr>
            <w:tcW w:w="3613" w:type="dxa"/>
            <w:tcBorders>
              <w:bottom w:val="single" w:sz="4" w:space="0" w:color="auto"/>
            </w:tcBorders>
            <w:shd w:val="clear" w:color="auto" w:fill="FAAA5A"/>
            <w:vAlign w:val="center"/>
          </w:tcPr>
          <w:p w:rsidR="00DB7E68" w:rsidRDefault="00D31F8E">
            <w:pPr>
              <w:widowControl w:val="0"/>
              <w:spacing w:after="0" w:line="240" w:lineRule="auto"/>
              <w:jc w:val="center"/>
              <w:rPr>
                <w:rFonts w:ascii="Verdana" w:hAnsi="Verdana"/>
                <w:sz w:val="20"/>
                <w:szCs w:val="20"/>
                <w:lang w:val="sl-SI"/>
              </w:rPr>
            </w:pPr>
            <w:r>
              <w:rPr>
                <w:rFonts w:ascii="Verdana" w:hAnsi="Verdana"/>
                <w:sz w:val="20"/>
                <w:szCs w:val="20"/>
                <w:lang w:val="sl-SI"/>
              </w:rPr>
              <w:t>Sprememba cen</w:t>
            </w:r>
          </w:p>
        </w:tc>
      </w:tr>
      <w:tr w:rsidR="00DB7E68">
        <w:trPr>
          <w:trHeight w:val="20"/>
          <w:jc w:val="center"/>
        </w:trPr>
        <w:tc>
          <w:tcPr>
            <w:tcW w:w="2426" w:type="dxa"/>
            <w:vMerge/>
            <w:shd w:val="clear" w:color="auto" w:fill="FAAA5A"/>
            <w:vAlign w:val="center"/>
          </w:tcPr>
          <w:p w:rsidR="00DB7E68" w:rsidRDefault="00DB7E68">
            <w:pPr>
              <w:widowControl w:val="0"/>
              <w:spacing w:after="0" w:line="240" w:lineRule="auto"/>
              <w:rPr>
                <w:rFonts w:ascii="Verdana" w:hAnsi="Verdana"/>
                <w:b/>
                <w:sz w:val="20"/>
                <w:szCs w:val="20"/>
                <w:lang w:val="sl-SI"/>
              </w:rPr>
            </w:pPr>
          </w:p>
        </w:tc>
        <w:tc>
          <w:tcPr>
            <w:tcW w:w="3665" w:type="dxa"/>
            <w:gridSpan w:val="2"/>
            <w:shd w:val="clear" w:color="auto" w:fill="FADC8C"/>
            <w:vAlign w:val="center"/>
          </w:tcPr>
          <w:p w:rsidR="00DB7E68" w:rsidRDefault="00D31F8E">
            <w:pPr>
              <w:widowControl w:val="0"/>
              <w:spacing w:after="0" w:line="240" w:lineRule="auto"/>
              <w:rPr>
                <w:rFonts w:ascii="Verdana" w:hAnsi="Verdana"/>
                <w:sz w:val="20"/>
                <w:szCs w:val="20"/>
                <w:lang w:val="sl-SI"/>
              </w:rPr>
            </w:pPr>
            <w:r>
              <w:rPr>
                <w:rFonts w:ascii="Verdana" w:hAnsi="Verdana"/>
                <w:sz w:val="20"/>
                <w:szCs w:val="20"/>
                <w:lang w:val="sl-SI"/>
              </w:rPr>
              <w:t>DDP naročnik. Prevzem in odvoz opreme naročnika se všteje v ceno prvega sklopa. Za drugi sklop je preizkušanje opreme brezplačno, zaračuna se eventuelni nakup. V ceni je všteto preventivno vzdrževanje za čas 7 let od nakupa. Izvajalec po naročilu še 7 let po dobavi servisira dobavljeno opremo in zagotavlja rezervne dele.</w:t>
            </w:r>
          </w:p>
        </w:tc>
        <w:tc>
          <w:tcPr>
            <w:tcW w:w="3613" w:type="dxa"/>
            <w:shd w:val="clear" w:color="auto" w:fill="FADC8C"/>
            <w:vAlign w:val="center"/>
          </w:tcPr>
          <w:p w:rsidR="00DB7E68" w:rsidRDefault="00D31F8E">
            <w:pPr>
              <w:widowControl w:val="0"/>
              <w:spacing w:after="0" w:line="240" w:lineRule="auto"/>
              <w:rPr>
                <w:rFonts w:ascii="Verdana" w:hAnsi="Verdana"/>
                <w:sz w:val="20"/>
                <w:szCs w:val="20"/>
                <w:lang w:val="sl-SI"/>
              </w:rPr>
            </w:pPr>
            <w:r>
              <w:rPr>
                <w:rFonts w:ascii="Verdana" w:hAnsi="Verdana"/>
                <w:sz w:val="20"/>
                <w:szCs w:val="20"/>
                <w:lang w:val="sl-SI"/>
              </w:rPr>
              <w:t>Fiksne cene</w:t>
            </w:r>
          </w:p>
        </w:tc>
      </w:tr>
      <w:tr w:rsidR="00DB7E68">
        <w:trPr>
          <w:trHeight w:val="20"/>
          <w:jc w:val="center"/>
        </w:trPr>
        <w:tc>
          <w:tcPr>
            <w:tcW w:w="2426" w:type="dxa"/>
            <w:shd w:val="clear" w:color="auto" w:fill="FAAA5A"/>
            <w:vAlign w:val="center"/>
          </w:tcPr>
          <w:p w:rsidR="00DB7E68" w:rsidRDefault="00D31F8E">
            <w:pPr>
              <w:widowControl w:val="0"/>
              <w:spacing w:after="0" w:line="240" w:lineRule="auto"/>
              <w:rPr>
                <w:rFonts w:ascii="Verdana" w:hAnsi="Verdana"/>
                <w:b/>
                <w:sz w:val="20"/>
                <w:szCs w:val="20"/>
                <w:lang w:val="sl-SI"/>
              </w:rPr>
            </w:pPr>
            <w:r>
              <w:rPr>
                <w:rFonts w:ascii="Verdana" w:hAnsi="Verdana"/>
                <w:b/>
                <w:sz w:val="20"/>
                <w:szCs w:val="20"/>
                <w:lang w:val="sl-SI"/>
              </w:rPr>
              <w:t>Dobavni rok</w:t>
            </w:r>
          </w:p>
        </w:tc>
        <w:tc>
          <w:tcPr>
            <w:tcW w:w="7278" w:type="dxa"/>
            <w:gridSpan w:val="3"/>
            <w:shd w:val="clear" w:color="auto" w:fill="FADC8C"/>
            <w:vAlign w:val="center"/>
          </w:tcPr>
          <w:p w:rsidR="00DB7E68" w:rsidRDefault="00D31F8E">
            <w:pPr>
              <w:widowControl w:val="0"/>
              <w:spacing w:after="0" w:line="240" w:lineRule="auto"/>
              <w:rPr>
                <w:rFonts w:ascii="Verdana" w:hAnsi="Verdana"/>
                <w:sz w:val="20"/>
                <w:szCs w:val="20"/>
                <w:lang w:val="sl-SI"/>
              </w:rPr>
            </w:pPr>
            <w:r>
              <w:rPr>
                <w:rFonts w:ascii="Verdana" w:hAnsi="Verdana"/>
                <w:sz w:val="20"/>
                <w:szCs w:val="20"/>
                <w:lang w:val="sl-SI"/>
              </w:rPr>
              <w:t>Do 90 dni</w:t>
            </w:r>
          </w:p>
        </w:tc>
      </w:tr>
      <w:tr w:rsidR="00DB7E68">
        <w:trPr>
          <w:trHeight w:val="20"/>
          <w:jc w:val="center"/>
        </w:trPr>
        <w:tc>
          <w:tcPr>
            <w:tcW w:w="2426" w:type="dxa"/>
            <w:shd w:val="clear" w:color="auto" w:fill="FAAA5A"/>
            <w:vAlign w:val="center"/>
          </w:tcPr>
          <w:p w:rsidR="00DB7E68" w:rsidRDefault="00D31F8E">
            <w:pPr>
              <w:widowControl w:val="0"/>
              <w:spacing w:after="0" w:line="240" w:lineRule="auto"/>
              <w:rPr>
                <w:rFonts w:ascii="Verdana" w:hAnsi="Verdana"/>
                <w:b/>
                <w:sz w:val="20"/>
                <w:szCs w:val="20"/>
                <w:lang w:val="sl-SI"/>
              </w:rPr>
            </w:pPr>
            <w:r>
              <w:rPr>
                <w:rFonts w:ascii="Verdana" w:hAnsi="Verdana"/>
                <w:b/>
                <w:sz w:val="20"/>
                <w:szCs w:val="20"/>
                <w:lang w:val="sl-SI"/>
              </w:rPr>
              <w:t>Način plačila in plačilni rok</w:t>
            </w:r>
          </w:p>
        </w:tc>
        <w:tc>
          <w:tcPr>
            <w:tcW w:w="7278" w:type="dxa"/>
            <w:gridSpan w:val="3"/>
            <w:shd w:val="clear" w:color="auto" w:fill="FADC8C"/>
            <w:vAlign w:val="center"/>
          </w:tcPr>
          <w:p w:rsidR="00DB7E68" w:rsidRDefault="00D31F8E">
            <w:pPr>
              <w:widowControl w:val="0"/>
              <w:spacing w:after="120" w:line="240" w:lineRule="auto"/>
              <w:jc w:val="both"/>
              <w:rPr>
                <w:rFonts w:ascii="Verdana" w:hAnsi="Verdana"/>
                <w:sz w:val="20"/>
                <w:szCs w:val="20"/>
                <w:lang w:val="sl-SI"/>
              </w:rPr>
            </w:pPr>
            <w:r>
              <w:rPr>
                <w:rFonts w:ascii="Verdana" w:hAnsi="Verdana"/>
                <w:sz w:val="20"/>
                <w:szCs w:val="20"/>
                <w:lang w:val="sl-SI"/>
              </w:rPr>
              <w:t>Izvajalec izstavi naročniku račun na podlagi dobavnice/prevzemnega zapisnika, ki ga je ob izvajalčevi pravilni izpolnitvi podpisal naročnik.</w:t>
            </w:r>
          </w:p>
          <w:p w:rsidR="00DB7E68" w:rsidRDefault="00D31F8E">
            <w:pPr>
              <w:widowControl w:val="0"/>
              <w:spacing w:after="0" w:line="240" w:lineRule="auto"/>
              <w:jc w:val="both"/>
              <w:rPr>
                <w:rFonts w:ascii="Verdana" w:hAnsi="Verdana"/>
                <w:sz w:val="20"/>
                <w:szCs w:val="20"/>
                <w:lang w:val="sl-SI"/>
              </w:rPr>
            </w:pPr>
            <w:r>
              <w:rPr>
                <w:rFonts w:ascii="Verdana" w:hAnsi="Verdana"/>
                <w:sz w:val="20"/>
                <w:szCs w:val="20"/>
                <w:lang w:val="sl-SI"/>
              </w:rPr>
              <w:lastRenderedPageBreak/>
              <w:t>Plačilni rok: 30 dni od dneva prejema pravilno izstavljenega računa, ki ni zavrnjen v roku osmih dni od prejema.</w:t>
            </w:r>
          </w:p>
        </w:tc>
      </w:tr>
      <w:tr w:rsidR="00DB7E68">
        <w:trPr>
          <w:trHeight w:val="20"/>
          <w:jc w:val="center"/>
        </w:trPr>
        <w:tc>
          <w:tcPr>
            <w:tcW w:w="2426" w:type="dxa"/>
            <w:shd w:val="clear" w:color="auto" w:fill="FAAA5A"/>
            <w:vAlign w:val="center"/>
          </w:tcPr>
          <w:p w:rsidR="00DB7E68" w:rsidRDefault="00D31F8E">
            <w:pPr>
              <w:widowControl w:val="0"/>
              <w:spacing w:after="0" w:line="240" w:lineRule="auto"/>
              <w:rPr>
                <w:rFonts w:ascii="Verdana" w:hAnsi="Verdana"/>
                <w:b/>
                <w:sz w:val="20"/>
                <w:szCs w:val="20"/>
                <w:lang w:val="sl-SI"/>
              </w:rPr>
            </w:pPr>
            <w:r>
              <w:rPr>
                <w:rFonts w:ascii="Verdana" w:hAnsi="Verdana"/>
                <w:b/>
                <w:sz w:val="20"/>
                <w:szCs w:val="20"/>
                <w:lang w:val="sl-SI"/>
              </w:rPr>
              <w:lastRenderedPageBreak/>
              <w:t>Garancijski rok</w:t>
            </w:r>
          </w:p>
        </w:tc>
        <w:tc>
          <w:tcPr>
            <w:tcW w:w="7278" w:type="dxa"/>
            <w:gridSpan w:val="3"/>
            <w:shd w:val="clear" w:color="auto" w:fill="FADC8C"/>
            <w:vAlign w:val="center"/>
          </w:tcPr>
          <w:p w:rsidR="00DB7E68" w:rsidRDefault="00D31F8E">
            <w:pPr>
              <w:widowControl w:val="0"/>
              <w:spacing w:after="0" w:line="240" w:lineRule="auto"/>
              <w:jc w:val="both"/>
              <w:rPr>
                <w:rFonts w:ascii="Verdana" w:hAnsi="Verdana"/>
                <w:sz w:val="20"/>
                <w:szCs w:val="20"/>
                <w:lang w:val="sl-SI"/>
              </w:rPr>
            </w:pPr>
            <w:r>
              <w:rPr>
                <w:rFonts w:ascii="Verdana" w:hAnsi="Verdana"/>
                <w:sz w:val="20"/>
                <w:szCs w:val="20"/>
                <w:lang w:val="sl-SI"/>
              </w:rPr>
              <w:t>12 mesecev</w:t>
            </w:r>
          </w:p>
        </w:tc>
      </w:tr>
      <w:tr w:rsidR="00DB7E68">
        <w:trPr>
          <w:trHeight w:val="20"/>
          <w:jc w:val="center"/>
        </w:trPr>
        <w:tc>
          <w:tcPr>
            <w:tcW w:w="2426" w:type="dxa"/>
            <w:shd w:val="clear" w:color="auto" w:fill="FAAA5A"/>
            <w:vAlign w:val="center"/>
          </w:tcPr>
          <w:p w:rsidR="00DB7E68" w:rsidRDefault="00D31F8E">
            <w:pPr>
              <w:widowControl w:val="0"/>
              <w:spacing w:after="0" w:line="240" w:lineRule="auto"/>
              <w:rPr>
                <w:rFonts w:ascii="Verdana" w:hAnsi="Verdana"/>
                <w:b/>
                <w:sz w:val="20"/>
                <w:szCs w:val="20"/>
                <w:lang w:val="sl-SI"/>
              </w:rPr>
            </w:pPr>
            <w:r>
              <w:rPr>
                <w:rFonts w:ascii="Verdana" w:hAnsi="Verdana"/>
                <w:b/>
                <w:sz w:val="20"/>
                <w:szCs w:val="20"/>
                <w:lang w:val="sl-SI"/>
              </w:rPr>
              <w:t>Odzivni čas</w:t>
            </w:r>
          </w:p>
        </w:tc>
        <w:tc>
          <w:tcPr>
            <w:tcW w:w="7278" w:type="dxa"/>
            <w:gridSpan w:val="3"/>
            <w:shd w:val="clear" w:color="auto" w:fill="FADC8C"/>
            <w:vAlign w:val="center"/>
          </w:tcPr>
          <w:p w:rsidR="00DB7E68" w:rsidRDefault="00D31F8E">
            <w:pPr>
              <w:widowControl w:val="0"/>
              <w:spacing w:after="0" w:line="240" w:lineRule="auto"/>
              <w:jc w:val="both"/>
              <w:rPr>
                <w:rFonts w:ascii="Verdana" w:hAnsi="Verdana"/>
                <w:sz w:val="20"/>
                <w:szCs w:val="20"/>
                <w:lang w:val="sl-SI"/>
              </w:rPr>
            </w:pPr>
            <w:r>
              <w:rPr>
                <w:rFonts w:ascii="Verdana" w:hAnsi="Verdana"/>
                <w:sz w:val="20"/>
                <w:szCs w:val="20"/>
                <w:lang w:val="sl-SI"/>
              </w:rPr>
              <w:t xml:space="preserve">Odzivni čas izvajalca: </w:t>
            </w:r>
            <w:r>
              <w:rPr>
                <w:rFonts w:ascii="Verdana" w:hAnsi="Verdana"/>
                <w:noProof/>
                <w:sz w:val="20"/>
                <w:szCs w:val="20"/>
              </w:rPr>
              <w:t>3 delovne ure</w:t>
            </w:r>
            <w:r>
              <w:rPr>
                <w:rFonts w:ascii="Verdana" w:hAnsi="Verdana"/>
                <w:noProof/>
                <w:sz w:val="20"/>
                <w:szCs w:val="20"/>
                <w:lang w:val="sl-SI"/>
              </w:rPr>
              <w:t xml:space="preserve"> </w:t>
            </w:r>
            <w:r>
              <w:rPr>
                <w:rFonts w:ascii="Verdana" w:hAnsi="Verdana"/>
                <w:sz w:val="20"/>
                <w:szCs w:val="20"/>
                <w:lang w:val="sl-SI"/>
              </w:rPr>
              <w:t>od ure prejema naročila.</w:t>
            </w:r>
          </w:p>
        </w:tc>
      </w:tr>
      <w:tr w:rsidR="00DB7E68">
        <w:trPr>
          <w:trHeight w:val="20"/>
          <w:jc w:val="center"/>
        </w:trPr>
        <w:tc>
          <w:tcPr>
            <w:tcW w:w="2426" w:type="dxa"/>
            <w:shd w:val="clear" w:color="auto" w:fill="FAAA5A"/>
            <w:vAlign w:val="center"/>
          </w:tcPr>
          <w:p w:rsidR="00DB7E68" w:rsidRDefault="00D31F8E">
            <w:pPr>
              <w:widowControl w:val="0"/>
              <w:spacing w:after="0" w:line="240" w:lineRule="auto"/>
              <w:rPr>
                <w:rFonts w:ascii="Verdana" w:hAnsi="Verdana"/>
                <w:b/>
                <w:sz w:val="20"/>
                <w:szCs w:val="20"/>
                <w:lang w:val="sl-SI"/>
              </w:rPr>
            </w:pPr>
            <w:r>
              <w:rPr>
                <w:rFonts w:ascii="Verdana" w:hAnsi="Verdana"/>
                <w:b/>
                <w:sz w:val="20"/>
                <w:szCs w:val="20"/>
                <w:lang w:val="sl-SI"/>
              </w:rPr>
              <w:t>Čas odprave napake / izvedbe navodila</w:t>
            </w:r>
          </w:p>
        </w:tc>
        <w:tc>
          <w:tcPr>
            <w:tcW w:w="7278" w:type="dxa"/>
            <w:gridSpan w:val="3"/>
            <w:tcBorders>
              <w:bottom w:val="single" w:sz="4" w:space="0" w:color="auto"/>
            </w:tcBorders>
            <w:shd w:val="clear" w:color="auto" w:fill="FADC8C"/>
            <w:vAlign w:val="center"/>
          </w:tcPr>
          <w:p w:rsidR="00DB7E68" w:rsidRDefault="00D31F8E">
            <w:pPr>
              <w:widowControl w:val="0"/>
              <w:spacing w:after="120" w:line="240" w:lineRule="auto"/>
              <w:jc w:val="both"/>
              <w:rPr>
                <w:rFonts w:ascii="Verdana" w:hAnsi="Verdana"/>
                <w:sz w:val="20"/>
                <w:szCs w:val="20"/>
                <w:lang w:val="sl-SI"/>
              </w:rPr>
            </w:pPr>
            <w:r>
              <w:rPr>
                <w:rFonts w:ascii="Verdana" w:hAnsi="Verdana"/>
                <w:sz w:val="20"/>
                <w:szCs w:val="20"/>
                <w:lang w:val="sl-SI"/>
              </w:rPr>
              <w:t>Čas v katerem mora izvajalec odpraviti pomanjkljivosti in nepravilnosti, ki so se izkazale pri izvedbi.</w:t>
            </w:r>
          </w:p>
          <w:p w:rsidR="00DB7E68" w:rsidRDefault="00D31F8E">
            <w:pPr>
              <w:widowControl w:val="0"/>
              <w:spacing w:after="0" w:line="240" w:lineRule="auto"/>
              <w:rPr>
                <w:rFonts w:ascii="Verdana" w:hAnsi="Verdana"/>
                <w:sz w:val="20"/>
                <w:szCs w:val="20"/>
                <w:lang w:val="sl-SI"/>
              </w:rPr>
            </w:pPr>
            <w:r>
              <w:rPr>
                <w:rFonts w:ascii="Verdana" w:hAnsi="Verdana"/>
                <w:sz w:val="20"/>
                <w:szCs w:val="20"/>
                <w:lang w:val="sl-SI"/>
              </w:rPr>
              <w:t>Čas odprave napake ali nadomestna oprema za čas popravila</w:t>
            </w:r>
            <w:r>
              <w:rPr>
                <w:rFonts w:ascii="Verdana" w:hAnsi="Verdana"/>
                <w:noProof/>
                <w:sz w:val="20"/>
                <w:szCs w:val="20"/>
                <w:lang w:val="sl-SI"/>
              </w:rPr>
              <w:t xml:space="preserve"> 5 delovnih dni </w:t>
            </w:r>
            <w:r>
              <w:rPr>
                <w:rFonts w:ascii="Verdana" w:hAnsi="Verdana"/>
                <w:sz w:val="20"/>
                <w:szCs w:val="20"/>
                <w:lang w:val="sl-SI"/>
              </w:rPr>
              <w:t>od ure prejema obvestila.</w:t>
            </w:r>
          </w:p>
        </w:tc>
      </w:tr>
      <w:tr w:rsidR="00DB7E68">
        <w:trPr>
          <w:trHeight w:val="20"/>
          <w:jc w:val="center"/>
        </w:trPr>
        <w:tc>
          <w:tcPr>
            <w:tcW w:w="2426" w:type="dxa"/>
            <w:vMerge w:val="restart"/>
            <w:shd w:val="clear" w:color="auto" w:fill="FAAA5A"/>
            <w:vAlign w:val="center"/>
          </w:tcPr>
          <w:p w:rsidR="00DB7E68" w:rsidRDefault="00D31F8E">
            <w:pPr>
              <w:widowControl w:val="0"/>
              <w:spacing w:after="0" w:line="240" w:lineRule="auto"/>
              <w:rPr>
                <w:rFonts w:ascii="Verdana" w:hAnsi="Verdana"/>
                <w:b/>
                <w:sz w:val="20"/>
                <w:szCs w:val="20"/>
                <w:lang w:val="sl-SI"/>
              </w:rPr>
            </w:pPr>
            <w:r>
              <w:rPr>
                <w:rFonts w:ascii="Verdana" w:hAnsi="Verdana"/>
                <w:b/>
                <w:sz w:val="20"/>
                <w:szCs w:val="20"/>
                <w:lang w:val="sl-SI"/>
              </w:rPr>
              <w:t>Pooblaščeni predstavniki strank za naročanje</w:t>
            </w:r>
          </w:p>
        </w:tc>
        <w:tc>
          <w:tcPr>
            <w:tcW w:w="3639" w:type="dxa"/>
            <w:shd w:val="clear" w:color="auto" w:fill="FAAA5A"/>
            <w:vAlign w:val="center"/>
          </w:tcPr>
          <w:p w:rsidR="00DB7E68" w:rsidRDefault="00D31F8E">
            <w:pPr>
              <w:widowControl w:val="0"/>
              <w:spacing w:after="0" w:line="240" w:lineRule="auto"/>
              <w:jc w:val="center"/>
              <w:rPr>
                <w:rFonts w:ascii="Verdana" w:hAnsi="Verdana"/>
                <w:b/>
                <w:sz w:val="20"/>
                <w:szCs w:val="20"/>
                <w:lang w:val="sl-SI"/>
              </w:rPr>
            </w:pPr>
            <w:r>
              <w:rPr>
                <w:rFonts w:ascii="Verdana" w:hAnsi="Verdana"/>
                <w:b/>
                <w:sz w:val="20"/>
                <w:szCs w:val="20"/>
                <w:lang w:val="sl-SI"/>
              </w:rPr>
              <w:t>Na strani naročnika</w:t>
            </w:r>
          </w:p>
        </w:tc>
        <w:tc>
          <w:tcPr>
            <w:tcW w:w="3639" w:type="dxa"/>
            <w:gridSpan w:val="2"/>
            <w:shd w:val="clear" w:color="auto" w:fill="FAAA5A"/>
            <w:vAlign w:val="center"/>
          </w:tcPr>
          <w:p w:rsidR="00DB7E68" w:rsidRDefault="00D31F8E">
            <w:pPr>
              <w:widowControl w:val="0"/>
              <w:spacing w:after="0" w:line="240" w:lineRule="auto"/>
              <w:jc w:val="center"/>
              <w:rPr>
                <w:rFonts w:ascii="Verdana" w:hAnsi="Verdana"/>
                <w:b/>
                <w:sz w:val="20"/>
                <w:szCs w:val="20"/>
                <w:lang w:val="sl-SI"/>
              </w:rPr>
            </w:pPr>
            <w:r>
              <w:rPr>
                <w:rFonts w:ascii="Verdana" w:hAnsi="Verdana"/>
                <w:b/>
                <w:sz w:val="20"/>
                <w:szCs w:val="20"/>
                <w:lang w:val="sl-SI"/>
              </w:rPr>
              <w:t>Na strani izvajalca</w:t>
            </w:r>
          </w:p>
        </w:tc>
      </w:tr>
      <w:tr w:rsidR="00DB7E68">
        <w:trPr>
          <w:trHeight w:val="20"/>
          <w:jc w:val="center"/>
        </w:trPr>
        <w:tc>
          <w:tcPr>
            <w:tcW w:w="2426" w:type="dxa"/>
            <w:vMerge/>
            <w:shd w:val="clear" w:color="auto" w:fill="FAAA5A"/>
            <w:vAlign w:val="center"/>
          </w:tcPr>
          <w:p w:rsidR="00DB7E68" w:rsidRDefault="00DB7E68">
            <w:pPr>
              <w:widowControl w:val="0"/>
              <w:spacing w:after="0" w:line="240" w:lineRule="auto"/>
              <w:rPr>
                <w:rFonts w:ascii="Verdana" w:hAnsi="Verdana"/>
                <w:b/>
                <w:sz w:val="20"/>
                <w:szCs w:val="20"/>
                <w:lang w:val="sl-SI"/>
              </w:rPr>
            </w:pPr>
          </w:p>
        </w:tc>
        <w:tc>
          <w:tcPr>
            <w:tcW w:w="3639" w:type="dxa"/>
            <w:tcBorders>
              <w:bottom w:val="single" w:sz="4" w:space="0" w:color="auto"/>
            </w:tcBorders>
            <w:shd w:val="clear" w:color="auto" w:fill="FADC8C"/>
            <w:vAlign w:val="center"/>
          </w:tcPr>
          <w:p w:rsidR="00DB7E68" w:rsidRDefault="00D31F8E">
            <w:pPr>
              <w:widowControl w:val="0"/>
              <w:spacing w:after="0" w:line="240" w:lineRule="auto"/>
              <w:rPr>
                <w:rFonts w:ascii="Verdana" w:hAnsi="Verdana"/>
                <w:sz w:val="20"/>
                <w:szCs w:val="20"/>
                <w:lang w:val="sl-SI"/>
              </w:rPr>
            </w:pPr>
            <w:r>
              <w:rPr>
                <w:rFonts w:ascii="Verdana" w:hAnsi="Verdana"/>
                <w:sz w:val="20"/>
                <w:szCs w:val="20"/>
                <w:lang w:val="sl-SI"/>
              </w:rPr>
              <w:t>Ime in priimek:</w:t>
            </w:r>
          </w:p>
          <w:p w:rsidR="00DB7E68" w:rsidRDefault="00D31F8E">
            <w:pPr>
              <w:widowControl w:val="0"/>
              <w:spacing w:after="0" w:line="240" w:lineRule="auto"/>
              <w:rPr>
                <w:rFonts w:ascii="Verdana" w:hAnsi="Verdana"/>
                <w:sz w:val="20"/>
                <w:szCs w:val="20"/>
                <w:lang w:val="sl-SI"/>
              </w:rPr>
            </w:pPr>
            <w:r>
              <w:rPr>
                <w:rFonts w:ascii="Verdana" w:hAnsi="Verdana"/>
                <w:sz w:val="20"/>
                <w:szCs w:val="20"/>
                <w:lang w:val="sl-SI"/>
              </w:rPr>
              <w:t>Tel. št.:</w:t>
            </w:r>
          </w:p>
          <w:p w:rsidR="00DB7E68" w:rsidRDefault="00D31F8E">
            <w:pPr>
              <w:widowControl w:val="0"/>
              <w:spacing w:after="0" w:line="240" w:lineRule="auto"/>
              <w:rPr>
                <w:rFonts w:ascii="Verdana" w:hAnsi="Verdana"/>
                <w:sz w:val="20"/>
                <w:szCs w:val="20"/>
                <w:lang w:val="sl-SI"/>
              </w:rPr>
            </w:pPr>
            <w:r>
              <w:rPr>
                <w:rFonts w:ascii="Verdana" w:hAnsi="Verdana"/>
                <w:sz w:val="20"/>
                <w:szCs w:val="20"/>
                <w:lang w:val="sl-SI"/>
              </w:rPr>
              <w:t>E-pošta:</w:t>
            </w:r>
          </w:p>
        </w:tc>
        <w:tc>
          <w:tcPr>
            <w:tcW w:w="3639" w:type="dxa"/>
            <w:gridSpan w:val="2"/>
            <w:tcBorders>
              <w:bottom w:val="single" w:sz="4" w:space="0" w:color="auto"/>
            </w:tcBorders>
            <w:shd w:val="clear" w:color="auto" w:fill="auto"/>
            <w:vAlign w:val="center"/>
          </w:tcPr>
          <w:p w:rsidR="00DB7E68" w:rsidRDefault="00D31F8E">
            <w:pPr>
              <w:widowControl w:val="0"/>
              <w:spacing w:after="0" w:line="240" w:lineRule="auto"/>
              <w:rPr>
                <w:rFonts w:ascii="Verdana" w:hAnsi="Verdana"/>
                <w:sz w:val="20"/>
                <w:szCs w:val="20"/>
                <w:lang w:val="sl-SI"/>
              </w:rPr>
            </w:pPr>
            <w:r>
              <w:rPr>
                <w:rFonts w:ascii="Verdana" w:hAnsi="Verdana"/>
                <w:sz w:val="20"/>
                <w:szCs w:val="20"/>
                <w:lang w:val="sl-SI"/>
              </w:rPr>
              <w:t>Ime in priimek:</w:t>
            </w:r>
          </w:p>
          <w:p w:rsidR="00DB7E68" w:rsidRDefault="00D31F8E">
            <w:pPr>
              <w:widowControl w:val="0"/>
              <w:spacing w:after="0" w:line="240" w:lineRule="auto"/>
              <w:rPr>
                <w:rFonts w:ascii="Verdana" w:hAnsi="Verdana"/>
                <w:sz w:val="20"/>
                <w:szCs w:val="20"/>
                <w:lang w:val="sl-SI"/>
              </w:rPr>
            </w:pPr>
            <w:r>
              <w:rPr>
                <w:rFonts w:ascii="Verdana" w:hAnsi="Verdana"/>
                <w:sz w:val="20"/>
                <w:szCs w:val="20"/>
                <w:lang w:val="sl-SI"/>
              </w:rPr>
              <w:t>Tel. št.:</w:t>
            </w:r>
          </w:p>
          <w:p w:rsidR="00DB7E68" w:rsidRDefault="00D31F8E">
            <w:pPr>
              <w:widowControl w:val="0"/>
              <w:spacing w:after="0" w:line="240" w:lineRule="auto"/>
              <w:rPr>
                <w:rFonts w:ascii="Verdana" w:hAnsi="Verdana"/>
                <w:sz w:val="20"/>
                <w:szCs w:val="20"/>
                <w:lang w:val="sl-SI"/>
              </w:rPr>
            </w:pPr>
            <w:r>
              <w:rPr>
                <w:rFonts w:ascii="Verdana" w:hAnsi="Verdana"/>
                <w:sz w:val="20"/>
                <w:szCs w:val="20"/>
                <w:lang w:val="sl-SI"/>
              </w:rPr>
              <w:t>E-pošta:</w:t>
            </w:r>
          </w:p>
        </w:tc>
      </w:tr>
      <w:tr w:rsidR="00DB7E68">
        <w:trPr>
          <w:trHeight w:val="20"/>
          <w:jc w:val="center"/>
        </w:trPr>
        <w:tc>
          <w:tcPr>
            <w:tcW w:w="2426" w:type="dxa"/>
            <w:vMerge w:val="restart"/>
            <w:shd w:val="clear" w:color="auto" w:fill="FAAA5A"/>
            <w:vAlign w:val="center"/>
          </w:tcPr>
          <w:p w:rsidR="00DB7E68" w:rsidRDefault="00D31F8E">
            <w:pPr>
              <w:widowControl w:val="0"/>
              <w:spacing w:after="0" w:line="240" w:lineRule="auto"/>
              <w:rPr>
                <w:rFonts w:ascii="Verdana" w:hAnsi="Verdana"/>
                <w:b/>
                <w:sz w:val="20"/>
                <w:szCs w:val="20"/>
                <w:lang w:val="sl-SI"/>
              </w:rPr>
            </w:pPr>
            <w:r>
              <w:rPr>
                <w:rFonts w:ascii="Verdana" w:hAnsi="Verdana"/>
                <w:b/>
                <w:sz w:val="20"/>
                <w:szCs w:val="20"/>
                <w:lang w:val="sl-SI"/>
              </w:rPr>
              <w:t>Zamuda in pogodbena kazen</w:t>
            </w:r>
          </w:p>
        </w:tc>
        <w:tc>
          <w:tcPr>
            <w:tcW w:w="3639" w:type="dxa"/>
            <w:tcBorders>
              <w:bottom w:val="single" w:sz="4" w:space="0" w:color="auto"/>
            </w:tcBorders>
            <w:shd w:val="clear" w:color="auto" w:fill="FAAA5A"/>
            <w:vAlign w:val="center"/>
          </w:tcPr>
          <w:p w:rsidR="00DB7E68" w:rsidRDefault="00D31F8E">
            <w:pPr>
              <w:widowControl w:val="0"/>
              <w:spacing w:after="0" w:line="240" w:lineRule="auto"/>
              <w:jc w:val="center"/>
              <w:rPr>
                <w:rFonts w:ascii="Verdana" w:hAnsi="Verdana"/>
                <w:b/>
                <w:sz w:val="20"/>
                <w:szCs w:val="20"/>
                <w:lang w:val="sl-SI"/>
              </w:rPr>
            </w:pPr>
            <w:r>
              <w:rPr>
                <w:rFonts w:ascii="Verdana" w:hAnsi="Verdana"/>
                <w:b/>
                <w:sz w:val="20"/>
                <w:szCs w:val="20"/>
                <w:lang w:val="sl-SI"/>
              </w:rPr>
              <w:t>Višina</w:t>
            </w:r>
          </w:p>
        </w:tc>
        <w:tc>
          <w:tcPr>
            <w:tcW w:w="3639" w:type="dxa"/>
            <w:gridSpan w:val="2"/>
            <w:tcBorders>
              <w:bottom w:val="single" w:sz="4" w:space="0" w:color="auto"/>
            </w:tcBorders>
            <w:shd w:val="clear" w:color="auto" w:fill="FAAA5A"/>
            <w:vAlign w:val="center"/>
          </w:tcPr>
          <w:p w:rsidR="00DB7E68" w:rsidRDefault="00D31F8E">
            <w:pPr>
              <w:widowControl w:val="0"/>
              <w:spacing w:after="0" w:line="240" w:lineRule="auto"/>
              <w:jc w:val="center"/>
              <w:rPr>
                <w:rFonts w:ascii="Verdana" w:hAnsi="Verdana"/>
                <w:b/>
                <w:sz w:val="20"/>
                <w:szCs w:val="20"/>
                <w:lang w:val="sl-SI"/>
              </w:rPr>
            </w:pPr>
            <w:r>
              <w:rPr>
                <w:rFonts w:ascii="Verdana" w:hAnsi="Verdana"/>
                <w:b/>
                <w:sz w:val="20"/>
                <w:szCs w:val="20"/>
                <w:lang w:val="sl-SI"/>
              </w:rPr>
              <w:t>Maksimalna višina</w:t>
            </w:r>
          </w:p>
        </w:tc>
      </w:tr>
      <w:tr w:rsidR="00DB7E68">
        <w:trPr>
          <w:trHeight w:val="20"/>
          <w:jc w:val="center"/>
        </w:trPr>
        <w:tc>
          <w:tcPr>
            <w:tcW w:w="2426" w:type="dxa"/>
            <w:vMerge/>
            <w:shd w:val="clear" w:color="auto" w:fill="FAAA5A"/>
            <w:vAlign w:val="center"/>
          </w:tcPr>
          <w:p w:rsidR="00DB7E68" w:rsidRDefault="00DB7E68">
            <w:pPr>
              <w:widowControl w:val="0"/>
              <w:spacing w:after="0" w:line="240" w:lineRule="auto"/>
              <w:rPr>
                <w:rFonts w:ascii="Verdana" w:hAnsi="Verdana"/>
                <w:b/>
                <w:sz w:val="20"/>
                <w:szCs w:val="20"/>
                <w:lang w:val="sl-SI"/>
              </w:rPr>
            </w:pPr>
          </w:p>
        </w:tc>
        <w:tc>
          <w:tcPr>
            <w:tcW w:w="3639" w:type="dxa"/>
            <w:shd w:val="clear" w:color="auto" w:fill="FADC8C"/>
            <w:vAlign w:val="center"/>
          </w:tcPr>
          <w:p w:rsidR="00DB7E68" w:rsidRDefault="00D31F8E">
            <w:pPr>
              <w:widowControl w:val="0"/>
              <w:spacing w:after="0" w:line="240" w:lineRule="auto"/>
              <w:jc w:val="both"/>
              <w:rPr>
                <w:rFonts w:ascii="Verdana" w:hAnsi="Verdana"/>
                <w:sz w:val="20"/>
                <w:szCs w:val="20"/>
                <w:lang w:val="sl-SI"/>
              </w:rPr>
            </w:pPr>
            <w:r>
              <w:rPr>
                <w:rFonts w:ascii="Verdana" w:hAnsi="Verdana"/>
                <w:sz w:val="20"/>
                <w:szCs w:val="20"/>
                <w:lang w:val="sl-SI"/>
              </w:rPr>
              <w:t>0,5 % pogodbene vrednosti v EUR brez DDV za vsak dan zamude</w:t>
            </w:r>
          </w:p>
        </w:tc>
        <w:tc>
          <w:tcPr>
            <w:tcW w:w="3639" w:type="dxa"/>
            <w:gridSpan w:val="2"/>
            <w:shd w:val="clear" w:color="auto" w:fill="FADC8C"/>
            <w:vAlign w:val="center"/>
          </w:tcPr>
          <w:p w:rsidR="00DB7E68" w:rsidRDefault="00D31F8E">
            <w:pPr>
              <w:widowControl w:val="0"/>
              <w:spacing w:after="0" w:line="240" w:lineRule="auto"/>
              <w:jc w:val="both"/>
              <w:rPr>
                <w:rFonts w:ascii="Verdana" w:hAnsi="Verdana"/>
                <w:sz w:val="20"/>
                <w:szCs w:val="20"/>
                <w:lang w:val="sl-SI"/>
              </w:rPr>
            </w:pPr>
            <w:r>
              <w:rPr>
                <w:rFonts w:ascii="Verdana" w:hAnsi="Verdana"/>
                <w:sz w:val="20"/>
                <w:szCs w:val="20"/>
                <w:lang w:val="sl-SI"/>
              </w:rPr>
              <w:t>5 % pogodbene vrednosti v EUR brez DDV</w:t>
            </w:r>
          </w:p>
        </w:tc>
      </w:tr>
    </w:tbl>
    <w:p w:rsidR="00DB7E68" w:rsidRDefault="00DB7E68">
      <w:pPr>
        <w:widowControl w:val="0"/>
        <w:spacing w:after="0" w:line="240" w:lineRule="auto"/>
        <w:jc w:val="both"/>
        <w:rPr>
          <w:rFonts w:ascii="Verdana" w:hAnsi="Verdana"/>
          <w:sz w:val="20"/>
          <w:szCs w:val="28"/>
          <w:lang w:val="sl-SI"/>
        </w:rPr>
      </w:pPr>
    </w:p>
    <w:p w:rsidR="00DB7E68" w:rsidRDefault="00D31F8E">
      <w:pPr>
        <w:widowControl w:val="0"/>
        <w:spacing w:before="120" w:after="120" w:line="240" w:lineRule="auto"/>
        <w:jc w:val="center"/>
        <w:rPr>
          <w:rFonts w:ascii="Verdana" w:hAnsi="Verdana"/>
          <w:sz w:val="20"/>
          <w:szCs w:val="20"/>
          <w:lang w:val="sl-SI"/>
        </w:rPr>
      </w:pPr>
      <w:r>
        <w:rPr>
          <w:rFonts w:ascii="Verdana" w:hAnsi="Verdana"/>
          <w:sz w:val="20"/>
          <w:szCs w:val="20"/>
          <w:lang w:val="sl-SI"/>
        </w:rPr>
        <w:t>4. člen</w:t>
      </w:r>
    </w:p>
    <w:p w:rsidR="00DB7E68" w:rsidRDefault="00D31F8E">
      <w:pPr>
        <w:widowControl w:val="0"/>
        <w:spacing w:before="120" w:after="120" w:line="240" w:lineRule="auto"/>
        <w:jc w:val="center"/>
        <w:rPr>
          <w:rFonts w:ascii="Verdana" w:hAnsi="Verdana"/>
          <w:sz w:val="20"/>
          <w:szCs w:val="20"/>
          <w:lang w:val="sl-SI"/>
        </w:rPr>
      </w:pPr>
      <w:r>
        <w:rPr>
          <w:rFonts w:ascii="Verdana" w:hAnsi="Verdana"/>
          <w:sz w:val="20"/>
          <w:szCs w:val="20"/>
          <w:lang w:val="sl-SI"/>
        </w:rPr>
        <w:t>DOBAVA IN OBVEZNOSTI POGODBENIH STRANK</w:t>
      </w:r>
    </w:p>
    <w:p w:rsidR="00DB7E68" w:rsidRDefault="00D31F8E">
      <w:pPr>
        <w:widowControl w:val="0"/>
        <w:numPr>
          <w:ilvl w:val="2"/>
          <w:numId w:val="26"/>
        </w:numPr>
        <w:spacing w:before="120" w:after="120" w:line="240" w:lineRule="auto"/>
        <w:jc w:val="both"/>
        <w:rPr>
          <w:rFonts w:ascii="Verdana" w:hAnsi="Verdana"/>
          <w:i/>
          <w:sz w:val="20"/>
          <w:szCs w:val="20"/>
          <w:lang w:val="sl-SI"/>
        </w:rPr>
      </w:pPr>
      <w:r>
        <w:rPr>
          <w:rFonts w:ascii="Verdana" w:hAnsi="Verdana"/>
          <w:sz w:val="20"/>
          <w:szCs w:val="20"/>
          <w:lang w:val="sl-SI"/>
        </w:rPr>
        <w:t>S to pogodbo se izvajalec zaveže, da bo naročniku dobavil ter izročil v last in posest blago, naročnik pa mu bo za to plačal pogodbeno ceno navedeno v tej pogodbi.</w:t>
      </w:r>
      <w:r>
        <w:rPr>
          <w:rFonts w:ascii="Verdana" w:hAnsi="Verdana"/>
          <w:i/>
          <w:sz w:val="20"/>
          <w:szCs w:val="20"/>
          <w:lang w:val="sl-SI"/>
        </w:rPr>
        <w:t xml:space="preserve"> </w:t>
      </w:r>
    </w:p>
    <w:p w:rsidR="00DB7E68" w:rsidRDefault="00D31F8E">
      <w:pPr>
        <w:widowControl w:val="0"/>
        <w:numPr>
          <w:ilvl w:val="2"/>
          <w:numId w:val="26"/>
        </w:numPr>
        <w:spacing w:before="120" w:after="120" w:line="240" w:lineRule="auto"/>
        <w:jc w:val="both"/>
        <w:rPr>
          <w:rFonts w:ascii="Verdana" w:hAnsi="Verdana"/>
          <w:sz w:val="20"/>
          <w:szCs w:val="20"/>
          <w:lang w:val="sl-SI"/>
        </w:rPr>
      </w:pPr>
      <w:r>
        <w:rPr>
          <w:rFonts w:ascii="Verdana" w:hAnsi="Verdana"/>
          <w:sz w:val="20"/>
          <w:szCs w:val="20"/>
          <w:lang w:val="sl-SI"/>
        </w:rPr>
        <w:t>Dobavo, ki je predmet pogodbe, opravi izvajalec v skladu z navodili naročnika in s specifikacijami, ki so priloga pogodbe.</w:t>
      </w:r>
    </w:p>
    <w:p w:rsidR="00DB7E68" w:rsidRDefault="00D31F8E">
      <w:pPr>
        <w:widowControl w:val="0"/>
        <w:numPr>
          <w:ilvl w:val="2"/>
          <w:numId w:val="26"/>
        </w:numPr>
        <w:spacing w:before="120" w:after="120" w:line="240" w:lineRule="auto"/>
        <w:jc w:val="both"/>
        <w:rPr>
          <w:rFonts w:ascii="Verdana" w:hAnsi="Verdana"/>
          <w:sz w:val="20"/>
          <w:szCs w:val="20"/>
          <w:lang w:val="sl-SI"/>
        </w:rPr>
      </w:pPr>
      <w:r>
        <w:rPr>
          <w:rFonts w:ascii="Verdana" w:hAnsi="Verdana"/>
          <w:sz w:val="20"/>
          <w:szCs w:val="20"/>
          <w:lang w:val="sl-SI"/>
        </w:rPr>
        <w:t>Izvajalec mora naročnika, o nameravani dobavi preko elektronske pošte ali pisno obvestiti vsaj dva delovna dneva pred dobavo. V obvestilu mora navesti uro možnega začetka dobave, način dobave in količino blaga. Naročnik mora prevzem potrditi najkasneje v enem delovnem dnevu po prejemu obvestila. Naročnik blaga, ki ni bilo tako najavljeno ali katerega dobava poteka v nasprotju z dogovorjenim načinom, ni dolžan sprejeti.</w:t>
      </w:r>
    </w:p>
    <w:p w:rsidR="00DB7E68" w:rsidRDefault="00D31F8E">
      <w:pPr>
        <w:widowControl w:val="0"/>
        <w:numPr>
          <w:ilvl w:val="2"/>
          <w:numId w:val="26"/>
        </w:numPr>
        <w:spacing w:before="120" w:after="120" w:line="240" w:lineRule="auto"/>
        <w:jc w:val="both"/>
        <w:rPr>
          <w:rFonts w:ascii="Verdana" w:hAnsi="Verdana"/>
          <w:sz w:val="20"/>
          <w:szCs w:val="20"/>
          <w:u w:val="single"/>
          <w:lang w:val="sl-SI"/>
        </w:rPr>
      </w:pPr>
      <w:r>
        <w:rPr>
          <w:rFonts w:ascii="Verdana" w:hAnsi="Verdana"/>
          <w:sz w:val="20"/>
          <w:szCs w:val="20"/>
          <w:u w:val="single"/>
          <w:lang w:val="sl-SI"/>
        </w:rPr>
        <w:t>Naročnik se obvezuje, da bo:</w:t>
      </w:r>
    </w:p>
    <w:p w:rsidR="00DB7E68" w:rsidRDefault="00D31F8E">
      <w:pPr>
        <w:widowControl w:val="0"/>
        <w:numPr>
          <w:ilvl w:val="3"/>
          <w:numId w:val="26"/>
        </w:numPr>
        <w:spacing w:before="120" w:after="120" w:line="240" w:lineRule="auto"/>
        <w:jc w:val="both"/>
        <w:rPr>
          <w:rFonts w:ascii="Verdana" w:hAnsi="Verdana"/>
          <w:sz w:val="20"/>
          <w:szCs w:val="20"/>
          <w:u w:val="single"/>
          <w:lang w:val="sl-SI"/>
        </w:rPr>
      </w:pPr>
      <w:r>
        <w:rPr>
          <w:rFonts w:ascii="Verdana" w:hAnsi="Verdana"/>
          <w:sz w:val="20"/>
          <w:szCs w:val="20"/>
          <w:lang w:val="sl-SI"/>
        </w:rPr>
        <w:t>izpolnil vse predvidene obveznosti v roku in na predviden način;</w:t>
      </w:r>
    </w:p>
    <w:p w:rsidR="00DB7E68" w:rsidRDefault="00D31F8E">
      <w:pPr>
        <w:widowControl w:val="0"/>
        <w:numPr>
          <w:ilvl w:val="3"/>
          <w:numId w:val="26"/>
        </w:numPr>
        <w:spacing w:before="120" w:after="120" w:line="240" w:lineRule="auto"/>
        <w:jc w:val="both"/>
        <w:rPr>
          <w:rFonts w:ascii="Verdana" w:hAnsi="Verdana"/>
          <w:sz w:val="20"/>
          <w:szCs w:val="20"/>
          <w:u w:val="single"/>
          <w:lang w:val="sl-SI"/>
        </w:rPr>
      </w:pPr>
      <w:r>
        <w:rPr>
          <w:rFonts w:ascii="Verdana" w:hAnsi="Verdana"/>
          <w:sz w:val="20"/>
          <w:szCs w:val="20"/>
          <w:lang w:val="sl-SI"/>
        </w:rPr>
        <w:t>zagotovil razpoložljivost potrebnih človeških, informacijskih in finančnih virov;</w:t>
      </w:r>
    </w:p>
    <w:p w:rsidR="00DB7E68" w:rsidRDefault="00D31F8E">
      <w:pPr>
        <w:widowControl w:val="0"/>
        <w:numPr>
          <w:ilvl w:val="3"/>
          <w:numId w:val="26"/>
        </w:numPr>
        <w:spacing w:before="120" w:after="120" w:line="240" w:lineRule="auto"/>
        <w:jc w:val="both"/>
        <w:rPr>
          <w:rFonts w:ascii="Verdana" w:hAnsi="Verdana"/>
          <w:sz w:val="20"/>
          <w:szCs w:val="20"/>
          <w:u w:val="single"/>
          <w:lang w:val="sl-SI"/>
        </w:rPr>
      </w:pPr>
      <w:r>
        <w:rPr>
          <w:rFonts w:ascii="Verdana" w:hAnsi="Verdana"/>
          <w:sz w:val="20"/>
          <w:szCs w:val="20"/>
          <w:lang w:val="sl-SI"/>
        </w:rPr>
        <w:t>plačal naročeno in dobavljeno blago v dogovorjenem roku.</w:t>
      </w:r>
    </w:p>
    <w:p w:rsidR="00DB7E68" w:rsidRDefault="00D31F8E">
      <w:pPr>
        <w:widowControl w:val="0"/>
        <w:numPr>
          <w:ilvl w:val="2"/>
          <w:numId w:val="26"/>
        </w:numPr>
        <w:spacing w:before="120" w:after="120" w:line="240" w:lineRule="auto"/>
        <w:jc w:val="both"/>
        <w:rPr>
          <w:rFonts w:ascii="Verdana" w:hAnsi="Verdana"/>
          <w:sz w:val="20"/>
          <w:szCs w:val="20"/>
          <w:u w:val="single"/>
          <w:lang w:val="sl-SI"/>
        </w:rPr>
      </w:pPr>
      <w:r>
        <w:rPr>
          <w:rFonts w:ascii="Verdana" w:hAnsi="Verdana"/>
          <w:sz w:val="20"/>
          <w:szCs w:val="20"/>
          <w:u w:val="single"/>
          <w:lang w:val="sl-SI"/>
        </w:rPr>
        <w:t>Izvajalec se obvezuje, da bo:</w:t>
      </w:r>
    </w:p>
    <w:p w:rsidR="00DB7E68" w:rsidRDefault="00D31F8E">
      <w:pPr>
        <w:widowControl w:val="0"/>
        <w:numPr>
          <w:ilvl w:val="3"/>
          <w:numId w:val="26"/>
        </w:numPr>
        <w:spacing w:before="120" w:after="120" w:line="240" w:lineRule="auto"/>
        <w:jc w:val="both"/>
        <w:rPr>
          <w:rFonts w:ascii="Verdana" w:hAnsi="Verdana"/>
          <w:sz w:val="20"/>
          <w:szCs w:val="20"/>
          <w:u w:val="single"/>
          <w:lang w:val="sl-SI"/>
        </w:rPr>
      </w:pPr>
      <w:r>
        <w:rPr>
          <w:rFonts w:ascii="Verdana" w:hAnsi="Verdana"/>
          <w:sz w:val="20"/>
          <w:szCs w:val="20"/>
          <w:lang w:val="sl-SI"/>
        </w:rPr>
        <w:t>svoje naloge opravil strokovno in s skrbnostjo dobrega strokovnjaka;</w:t>
      </w:r>
    </w:p>
    <w:p w:rsidR="00DB7E68" w:rsidRDefault="00D31F8E">
      <w:pPr>
        <w:widowControl w:val="0"/>
        <w:numPr>
          <w:ilvl w:val="3"/>
          <w:numId w:val="26"/>
        </w:numPr>
        <w:spacing w:before="120" w:after="120" w:line="240" w:lineRule="auto"/>
        <w:jc w:val="both"/>
        <w:rPr>
          <w:rFonts w:ascii="Verdana" w:hAnsi="Verdana"/>
          <w:sz w:val="20"/>
          <w:szCs w:val="20"/>
          <w:u w:val="single"/>
          <w:lang w:val="sl-SI"/>
        </w:rPr>
      </w:pPr>
      <w:r>
        <w:rPr>
          <w:rFonts w:ascii="Verdana" w:hAnsi="Verdana"/>
          <w:sz w:val="20"/>
          <w:szCs w:val="20"/>
          <w:lang w:val="sl-SI"/>
        </w:rPr>
        <w:t>izvedel svoje pogodbene obveznosti v dogovorjenem roku;</w:t>
      </w:r>
    </w:p>
    <w:p w:rsidR="00DB7E68" w:rsidRDefault="00D31F8E">
      <w:pPr>
        <w:widowControl w:val="0"/>
        <w:numPr>
          <w:ilvl w:val="3"/>
          <w:numId w:val="26"/>
        </w:numPr>
        <w:spacing w:before="120" w:after="120" w:line="240" w:lineRule="auto"/>
        <w:jc w:val="both"/>
        <w:rPr>
          <w:rFonts w:ascii="Verdana" w:hAnsi="Verdana"/>
          <w:sz w:val="20"/>
          <w:szCs w:val="20"/>
          <w:u w:val="single"/>
          <w:lang w:val="sl-SI"/>
        </w:rPr>
      </w:pPr>
      <w:r>
        <w:rPr>
          <w:rFonts w:ascii="Verdana" w:hAnsi="Verdana"/>
          <w:sz w:val="20"/>
          <w:szCs w:val="20"/>
          <w:lang w:val="sl-SI"/>
        </w:rPr>
        <w:t>takoj pisno opozoril naročnika na okoliščine, ki bi lahko otežile ali onemogočile kvalitetno in pravilno dobavo;</w:t>
      </w:r>
    </w:p>
    <w:p w:rsidR="00DB7E68" w:rsidRDefault="00D31F8E">
      <w:pPr>
        <w:widowControl w:val="0"/>
        <w:numPr>
          <w:ilvl w:val="3"/>
          <w:numId w:val="26"/>
        </w:numPr>
        <w:spacing w:before="120" w:after="120" w:line="240" w:lineRule="auto"/>
        <w:jc w:val="both"/>
        <w:rPr>
          <w:rFonts w:ascii="Verdana" w:hAnsi="Verdana"/>
          <w:sz w:val="20"/>
          <w:szCs w:val="20"/>
          <w:u w:val="single"/>
          <w:lang w:val="sl-SI"/>
        </w:rPr>
      </w:pPr>
      <w:r>
        <w:rPr>
          <w:rFonts w:ascii="Verdana" w:hAnsi="Verdana"/>
          <w:sz w:val="20"/>
          <w:szCs w:val="20"/>
          <w:lang w:val="sl-SI"/>
        </w:rPr>
        <w:t>na zahtevo naročnika predložil dokazila o kakovosti blaga oziroma skladnosti z dokumentacijo v zvezi z oddajo javnega naročila;</w:t>
      </w:r>
    </w:p>
    <w:p w:rsidR="00DB7E68" w:rsidRDefault="00D31F8E">
      <w:pPr>
        <w:widowControl w:val="0"/>
        <w:numPr>
          <w:ilvl w:val="3"/>
          <w:numId w:val="26"/>
        </w:numPr>
        <w:spacing w:before="120" w:after="120" w:line="240" w:lineRule="auto"/>
        <w:jc w:val="both"/>
        <w:rPr>
          <w:rFonts w:ascii="Verdana" w:hAnsi="Verdana"/>
          <w:sz w:val="20"/>
          <w:szCs w:val="20"/>
          <w:u w:val="single"/>
          <w:lang w:val="sl-SI"/>
        </w:rPr>
      </w:pPr>
      <w:r>
        <w:rPr>
          <w:rFonts w:ascii="Verdana" w:hAnsi="Verdana"/>
          <w:sz w:val="20"/>
          <w:szCs w:val="20"/>
          <w:lang w:val="sl-SI"/>
        </w:rPr>
        <w:t>omogočal ustrezen nadzor naročniku.</w:t>
      </w:r>
    </w:p>
    <w:p w:rsidR="00DB7E68" w:rsidRDefault="00D31F8E">
      <w:pPr>
        <w:widowControl w:val="0"/>
        <w:numPr>
          <w:ilvl w:val="2"/>
          <w:numId w:val="26"/>
        </w:numPr>
        <w:spacing w:before="120" w:after="120" w:line="240" w:lineRule="auto"/>
        <w:jc w:val="both"/>
        <w:rPr>
          <w:rFonts w:ascii="Verdana" w:hAnsi="Verdana"/>
          <w:sz w:val="20"/>
          <w:szCs w:val="20"/>
          <w:u w:val="single"/>
          <w:lang w:val="sl-SI"/>
        </w:rPr>
      </w:pPr>
      <w:r>
        <w:rPr>
          <w:rFonts w:ascii="Verdana" w:hAnsi="Verdana"/>
          <w:sz w:val="20"/>
          <w:szCs w:val="20"/>
          <w:lang w:val="sl-SI"/>
        </w:rPr>
        <w:t>Neutemeljena zavrnitev naročila ali odstopanje od naročenega načina dobave pomeni kršitev pogodbene obveznosti, zaradi katere lahko naročnik izvede kritni kup, razdre pogodbo, uveljavi finančno zavarovanja za dobro izvedbo pogodbenih obveznosti, v primeru škode pa tudi zahteva odškodnino.</w:t>
      </w:r>
    </w:p>
    <w:p w:rsidR="00DB7E68" w:rsidRDefault="00D31F8E">
      <w:pPr>
        <w:widowControl w:val="0"/>
        <w:numPr>
          <w:ilvl w:val="2"/>
          <w:numId w:val="26"/>
        </w:numPr>
        <w:spacing w:before="120" w:after="120" w:line="240" w:lineRule="auto"/>
        <w:jc w:val="both"/>
        <w:rPr>
          <w:rFonts w:ascii="Verdana" w:hAnsi="Verdana"/>
          <w:sz w:val="20"/>
          <w:szCs w:val="20"/>
          <w:u w:val="single"/>
          <w:lang w:val="sl-SI"/>
        </w:rPr>
      </w:pPr>
      <w:r>
        <w:rPr>
          <w:rFonts w:ascii="Verdana" w:hAnsi="Verdana"/>
          <w:sz w:val="20"/>
          <w:szCs w:val="20"/>
          <w:lang w:val="sl-SI"/>
        </w:rPr>
        <w:lastRenderedPageBreak/>
        <w:t>Za potrebe izvajanje te pogodbe pogodbeni stranki uporabljata elektronsko komunikacijo (v pogodbi navedeno e-pošto) in sta dolžni obe zagotoviti, da bodisi nasprotna stranka, bodisi nasprotni informacijski sistem potrdi vsak prejem tako dogovorjene poslovne komunikacije.</w:t>
      </w:r>
    </w:p>
    <w:p w:rsidR="00DB7E68" w:rsidRDefault="00D31F8E">
      <w:pPr>
        <w:widowControl w:val="0"/>
        <w:spacing w:before="120" w:after="120" w:line="240" w:lineRule="auto"/>
        <w:jc w:val="center"/>
        <w:rPr>
          <w:rFonts w:ascii="Verdana" w:hAnsi="Verdana"/>
          <w:sz w:val="20"/>
          <w:szCs w:val="20"/>
          <w:lang w:val="sl-SI"/>
        </w:rPr>
      </w:pPr>
      <w:r>
        <w:rPr>
          <w:rFonts w:ascii="Verdana" w:hAnsi="Verdana"/>
          <w:sz w:val="20"/>
          <w:szCs w:val="20"/>
          <w:lang w:val="sl-SI"/>
        </w:rPr>
        <w:t>5. člen</w:t>
      </w:r>
    </w:p>
    <w:p w:rsidR="00DB7E68" w:rsidRDefault="00D31F8E">
      <w:pPr>
        <w:widowControl w:val="0"/>
        <w:spacing w:before="120" w:after="120" w:line="240" w:lineRule="auto"/>
        <w:jc w:val="center"/>
        <w:rPr>
          <w:rFonts w:ascii="Verdana" w:hAnsi="Verdana"/>
          <w:sz w:val="20"/>
          <w:szCs w:val="20"/>
          <w:lang w:val="sl-SI"/>
        </w:rPr>
      </w:pPr>
      <w:r>
        <w:rPr>
          <w:rFonts w:ascii="Verdana" w:hAnsi="Verdana"/>
          <w:sz w:val="20"/>
          <w:szCs w:val="20"/>
          <w:lang w:val="sl-SI"/>
        </w:rPr>
        <w:t>PREVZEM</w:t>
      </w:r>
    </w:p>
    <w:p w:rsidR="00DB7E68" w:rsidRDefault="00D31F8E">
      <w:pPr>
        <w:widowControl w:val="0"/>
        <w:numPr>
          <w:ilvl w:val="2"/>
          <w:numId w:val="11"/>
        </w:numPr>
        <w:spacing w:before="120" w:after="120" w:line="240" w:lineRule="auto"/>
        <w:jc w:val="both"/>
        <w:rPr>
          <w:rFonts w:ascii="Verdana" w:hAnsi="Verdana"/>
          <w:sz w:val="20"/>
          <w:szCs w:val="20"/>
          <w:lang w:val="sl-SI"/>
        </w:rPr>
      </w:pPr>
      <w:r>
        <w:rPr>
          <w:rFonts w:ascii="Verdana" w:hAnsi="Verdana"/>
          <w:sz w:val="20"/>
          <w:szCs w:val="20"/>
          <w:lang w:val="sl-SI"/>
        </w:rPr>
        <w:t>Prevzem blaga se opravi s prevzemnim zapisnikom, ki ga na podlagi pravilno izročenega količinsko in kakovostno ustreznega blaga ter spremljajočih dodatkov in listin, podpišeta skrbnika pogodbe ali pooblaščenca obeh strank.</w:t>
      </w:r>
    </w:p>
    <w:p w:rsidR="00DB7E68" w:rsidRDefault="00D31F8E">
      <w:pPr>
        <w:widowControl w:val="0"/>
        <w:numPr>
          <w:ilvl w:val="2"/>
          <w:numId w:val="11"/>
        </w:numPr>
        <w:spacing w:before="120" w:after="120" w:line="240" w:lineRule="auto"/>
        <w:jc w:val="both"/>
        <w:rPr>
          <w:rFonts w:ascii="Verdana" w:hAnsi="Verdana"/>
          <w:sz w:val="20"/>
          <w:szCs w:val="20"/>
          <w:lang w:val="sl-SI"/>
        </w:rPr>
      </w:pPr>
      <w:r>
        <w:rPr>
          <w:rFonts w:ascii="Verdana" w:hAnsi="Verdana"/>
          <w:sz w:val="20"/>
          <w:szCs w:val="20"/>
          <w:lang w:val="sl-SI"/>
        </w:rPr>
        <w:t>Z dnem podpisa prevzemnega zapisnika je prevzem opravljen, razen pri naročnikovi zamudi, ko se šteje, da je prevzem opravljen z dnem zamude, če je dobava povsem pravilna. Na dobavnici/prevzemnem zapisniku morajo biti razvidne: številka pogodbe, količina in serijske številke artiklov ter njihova vrednost (po kosih).</w:t>
      </w:r>
    </w:p>
    <w:p w:rsidR="00DB7E68" w:rsidRDefault="00D31F8E">
      <w:pPr>
        <w:widowControl w:val="0"/>
        <w:numPr>
          <w:ilvl w:val="2"/>
          <w:numId w:val="11"/>
        </w:numPr>
        <w:spacing w:after="120" w:line="240" w:lineRule="auto"/>
        <w:jc w:val="both"/>
        <w:rPr>
          <w:rFonts w:ascii="Verdana" w:hAnsi="Verdana"/>
          <w:sz w:val="20"/>
          <w:szCs w:val="20"/>
          <w:lang w:val="sl-SI"/>
        </w:rPr>
      </w:pPr>
      <w:r>
        <w:rPr>
          <w:rFonts w:ascii="Verdana" w:hAnsi="Verdana"/>
          <w:sz w:val="20"/>
          <w:szCs w:val="20"/>
          <w:lang w:val="sl-SI"/>
        </w:rPr>
        <w:t>Izvajalec mora hkrati z blagom in pravilno izpolnjeno dobavnico/prevzemnim zapisnikom ob prevzemu naročniku izročiti še:</w:t>
      </w:r>
    </w:p>
    <w:p w:rsidR="00DB7E68" w:rsidRDefault="00D31F8E">
      <w:pPr>
        <w:widowControl w:val="0"/>
        <w:numPr>
          <w:ilvl w:val="3"/>
          <w:numId w:val="11"/>
        </w:numPr>
        <w:spacing w:after="120" w:line="240" w:lineRule="auto"/>
        <w:jc w:val="both"/>
        <w:rPr>
          <w:rFonts w:ascii="Verdana" w:hAnsi="Verdana"/>
          <w:sz w:val="20"/>
          <w:szCs w:val="20"/>
          <w:lang w:val="sl-SI"/>
        </w:rPr>
      </w:pPr>
      <w:r>
        <w:rPr>
          <w:rFonts w:ascii="Verdana" w:hAnsi="Verdana"/>
          <w:sz w:val="20"/>
          <w:szCs w:val="20"/>
          <w:lang w:val="sl-SI"/>
        </w:rPr>
        <w:t>predpisana potrdila o atestih in testiranjih, če so jih za blago po zakonu dolžni predložiti;</w:t>
      </w:r>
    </w:p>
    <w:p w:rsidR="00DB7E68" w:rsidRDefault="00D31F8E">
      <w:pPr>
        <w:widowControl w:val="0"/>
        <w:numPr>
          <w:ilvl w:val="3"/>
          <w:numId w:val="11"/>
        </w:numPr>
        <w:spacing w:after="120" w:line="240" w:lineRule="auto"/>
        <w:jc w:val="both"/>
        <w:rPr>
          <w:rFonts w:ascii="Verdana" w:hAnsi="Verdana"/>
          <w:sz w:val="20"/>
          <w:szCs w:val="20"/>
          <w:lang w:val="sl-SI"/>
        </w:rPr>
      </w:pPr>
      <w:r>
        <w:rPr>
          <w:rFonts w:ascii="Verdana" w:hAnsi="Verdana"/>
          <w:sz w:val="20"/>
          <w:szCs w:val="20"/>
          <w:lang w:val="sl-SI"/>
        </w:rPr>
        <w:t>podpisane in potrjene garancijske liste;</w:t>
      </w:r>
    </w:p>
    <w:p w:rsidR="00DB7E68" w:rsidRDefault="00D31F8E">
      <w:pPr>
        <w:widowControl w:val="0"/>
        <w:numPr>
          <w:ilvl w:val="3"/>
          <w:numId w:val="11"/>
        </w:numPr>
        <w:spacing w:after="120" w:line="240" w:lineRule="auto"/>
        <w:jc w:val="both"/>
        <w:rPr>
          <w:rFonts w:ascii="Verdana" w:hAnsi="Verdana"/>
          <w:sz w:val="20"/>
          <w:szCs w:val="20"/>
          <w:lang w:val="sl-SI"/>
        </w:rPr>
      </w:pPr>
      <w:r>
        <w:rPr>
          <w:rFonts w:ascii="Verdana" w:hAnsi="Verdana"/>
          <w:sz w:val="20"/>
          <w:szCs w:val="20"/>
          <w:lang w:val="sl-SI"/>
        </w:rPr>
        <w:t>tehnično dokumentacijo in slovenska navodila za uporabo;</w:t>
      </w:r>
    </w:p>
    <w:p w:rsidR="00DB7E68" w:rsidRDefault="00D31F8E">
      <w:pPr>
        <w:widowControl w:val="0"/>
        <w:numPr>
          <w:ilvl w:val="3"/>
          <w:numId w:val="11"/>
        </w:numPr>
        <w:spacing w:after="120" w:line="240" w:lineRule="auto"/>
        <w:jc w:val="both"/>
        <w:rPr>
          <w:rFonts w:ascii="Verdana" w:hAnsi="Verdana"/>
          <w:sz w:val="20"/>
          <w:szCs w:val="20"/>
          <w:lang w:val="sl-SI"/>
        </w:rPr>
      </w:pPr>
      <w:r>
        <w:rPr>
          <w:rFonts w:ascii="Verdana" w:hAnsi="Verdana"/>
          <w:sz w:val="20"/>
          <w:szCs w:val="20"/>
          <w:lang w:val="sl-SI"/>
        </w:rPr>
        <w:t>licence, dokumentacijo in medije za programsko opremo, če so zahtevane, kot je navedeno v specifikaciji.</w:t>
      </w:r>
    </w:p>
    <w:p w:rsidR="00DB7E68" w:rsidRDefault="00D31F8E">
      <w:pPr>
        <w:widowControl w:val="0"/>
        <w:numPr>
          <w:ilvl w:val="2"/>
          <w:numId w:val="11"/>
        </w:numPr>
        <w:spacing w:before="120" w:after="120" w:line="240" w:lineRule="auto"/>
        <w:jc w:val="both"/>
        <w:rPr>
          <w:rFonts w:ascii="Verdana" w:hAnsi="Verdana"/>
          <w:sz w:val="20"/>
          <w:szCs w:val="20"/>
          <w:lang w:val="sl-SI"/>
        </w:rPr>
      </w:pPr>
      <w:r>
        <w:rPr>
          <w:rFonts w:ascii="Verdana" w:hAnsi="Verdana"/>
          <w:sz w:val="20"/>
          <w:szCs w:val="20"/>
          <w:lang w:val="sl-SI"/>
        </w:rPr>
        <w:t>Naročnik je dolžan vse napake in pomanjkljivosti, ki jih bo odkril, javiti izvajalcu po elektronski pošti. Izvajalec je dolžan napake in pomanjkljivosti odpraviti takoj, če to ni možno, pa v primernem času.</w:t>
      </w:r>
    </w:p>
    <w:p w:rsidR="00DB7E68" w:rsidRDefault="00D31F8E">
      <w:pPr>
        <w:widowControl w:val="0"/>
        <w:numPr>
          <w:ilvl w:val="2"/>
          <w:numId w:val="11"/>
        </w:numPr>
        <w:spacing w:before="120" w:after="120" w:line="240" w:lineRule="auto"/>
        <w:jc w:val="both"/>
        <w:rPr>
          <w:rFonts w:ascii="Verdana" w:hAnsi="Verdana"/>
          <w:sz w:val="20"/>
          <w:szCs w:val="20"/>
          <w:lang w:val="sl-SI"/>
        </w:rPr>
      </w:pPr>
      <w:r>
        <w:rPr>
          <w:rFonts w:ascii="Verdana" w:hAnsi="Verdana"/>
          <w:sz w:val="20"/>
          <w:szCs w:val="20"/>
          <w:lang w:val="sl-SI"/>
        </w:rPr>
        <w:t>Blago, za katero se bo ugotovilo, da kakorkoli odstopa od navedb v dokumentaciji v zvezi z oddajo javnega naročila ali ponudbeni dokumentaciji, ali ni skladno z določili te pogodbe in s specifikacijami, bo zavrnjeno, zaradi česar bo izvajalec prešel v zamudo. Enako velja, če bo neskladnost ugotovljena za katerikoli dokument, ki bi moral biti blagu priložen. Zavrnitev bo označena na dobavnici/prevzemnem zapisniku.</w:t>
      </w:r>
    </w:p>
    <w:p w:rsidR="00DB7E68" w:rsidRDefault="00D31F8E">
      <w:pPr>
        <w:widowControl w:val="0"/>
        <w:numPr>
          <w:ilvl w:val="2"/>
          <w:numId w:val="11"/>
        </w:numPr>
        <w:spacing w:before="120" w:after="120" w:line="240" w:lineRule="auto"/>
        <w:jc w:val="both"/>
        <w:rPr>
          <w:rFonts w:ascii="Verdana" w:hAnsi="Verdana"/>
          <w:sz w:val="20"/>
          <w:szCs w:val="20"/>
          <w:lang w:val="sl-SI"/>
        </w:rPr>
      </w:pPr>
      <w:r>
        <w:rPr>
          <w:rFonts w:ascii="Verdana" w:hAnsi="Verdana"/>
          <w:sz w:val="20"/>
          <w:szCs w:val="20"/>
          <w:lang w:val="sl-SI"/>
        </w:rPr>
        <w:t>Če se izkaže, da dobava ponujenega blaga ni možna zaradi objektivnega razloga, ki nastopi po podpisu pogodbe, lahko naročnik pogodbo brez kakršnihkoli obveznosti razdre, lahko pa sprejme nadomestno izpolnitev skladno s predpisi, ki urejajo obligacijsko področje, pri tem pa mora imeti nadomestno blago v vsakem pogledu enake ali boljše lastnosti.</w:t>
      </w:r>
    </w:p>
    <w:p w:rsidR="00DB7E68" w:rsidRDefault="00D31F8E">
      <w:pPr>
        <w:widowControl w:val="0"/>
        <w:numPr>
          <w:ilvl w:val="2"/>
          <w:numId w:val="11"/>
        </w:numPr>
        <w:spacing w:before="120" w:after="120" w:line="240" w:lineRule="auto"/>
        <w:jc w:val="both"/>
        <w:rPr>
          <w:rFonts w:ascii="Verdana" w:hAnsi="Verdana"/>
          <w:sz w:val="20"/>
          <w:szCs w:val="20"/>
          <w:lang w:val="sl-SI"/>
        </w:rPr>
      </w:pPr>
      <w:r>
        <w:rPr>
          <w:rFonts w:ascii="Verdana" w:hAnsi="Verdana"/>
          <w:sz w:val="20"/>
          <w:szCs w:val="20"/>
          <w:lang w:val="sl-SI"/>
        </w:rPr>
        <w:t xml:space="preserve">Če tako odredi naročnik, mora izvajalec instalirati blago na lokaciji uporabnika, ki ga določi naročnik ter po naročnikovih navodilih instalirati tudi programsko opremo. Izvajalec mora po uspešni instalaciji opraviti preizkus delovanja opreme v prisotnosti odgovorne osebe uporabnika, ki potrdi uspešnost instalacije s podpisom dobavnice/prevzemnega zapisnika. </w:t>
      </w:r>
    </w:p>
    <w:p w:rsidR="00DB7E68" w:rsidRDefault="00D31F8E">
      <w:pPr>
        <w:widowControl w:val="0"/>
        <w:numPr>
          <w:ilvl w:val="2"/>
          <w:numId w:val="11"/>
        </w:numPr>
        <w:spacing w:before="120" w:after="120" w:line="240" w:lineRule="auto"/>
        <w:jc w:val="both"/>
        <w:rPr>
          <w:rFonts w:ascii="Verdana" w:hAnsi="Verdana"/>
          <w:sz w:val="20"/>
          <w:szCs w:val="20"/>
          <w:lang w:val="sl-SI"/>
        </w:rPr>
      </w:pPr>
      <w:r>
        <w:rPr>
          <w:rFonts w:ascii="Verdana" w:hAnsi="Verdana"/>
          <w:sz w:val="20"/>
          <w:szCs w:val="20"/>
          <w:lang w:val="sl-SI"/>
        </w:rPr>
        <w:t>Naročnik bo prevzel samo blago, ki je bilo po končani izdelavi testirano po predpisih proizvajalca. Kakršnekoli spremembe na takem blagu lahko opravi izvajalec le s soglasjem naročnika.</w:t>
      </w:r>
    </w:p>
    <w:p w:rsidR="00DB7E68" w:rsidRDefault="00D31F8E">
      <w:pPr>
        <w:widowControl w:val="0"/>
        <w:numPr>
          <w:ilvl w:val="2"/>
          <w:numId w:val="11"/>
        </w:numPr>
        <w:spacing w:before="120" w:after="120" w:line="240" w:lineRule="auto"/>
        <w:jc w:val="both"/>
        <w:rPr>
          <w:rFonts w:ascii="Verdana" w:hAnsi="Verdana"/>
          <w:sz w:val="20"/>
          <w:szCs w:val="20"/>
          <w:lang w:val="sl-SI"/>
        </w:rPr>
      </w:pPr>
      <w:r>
        <w:rPr>
          <w:rFonts w:ascii="Verdana" w:hAnsi="Verdana"/>
          <w:sz w:val="20"/>
          <w:szCs w:val="20"/>
          <w:lang w:val="sl-SI"/>
        </w:rPr>
        <w:t>Naročnik, ki v roku ni pripravljen prevzeti pravilno napovedanega blaga ali pa pravočasno ne odgovori na obvestilo izvajalca, preide v zamudo. Prav tako preide v zamudo naročnik, ki ob dobavi ne podpiše predložene dobavnice/prevzemnega zapisnika.</w:t>
      </w:r>
    </w:p>
    <w:p w:rsidR="00DB7E68" w:rsidRDefault="00D31F8E">
      <w:pPr>
        <w:widowControl w:val="0"/>
        <w:spacing w:before="120" w:after="120" w:line="240" w:lineRule="auto"/>
        <w:jc w:val="center"/>
        <w:rPr>
          <w:rFonts w:ascii="Verdana" w:hAnsi="Verdana"/>
          <w:sz w:val="20"/>
          <w:szCs w:val="20"/>
          <w:lang w:val="sl-SI"/>
        </w:rPr>
      </w:pPr>
      <w:r>
        <w:rPr>
          <w:rFonts w:ascii="Verdana" w:hAnsi="Verdana"/>
          <w:sz w:val="20"/>
          <w:szCs w:val="20"/>
          <w:lang w:val="sl-SI"/>
        </w:rPr>
        <w:t>6. člen</w:t>
      </w:r>
    </w:p>
    <w:p w:rsidR="00DB7E68" w:rsidRDefault="00D31F8E">
      <w:pPr>
        <w:widowControl w:val="0"/>
        <w:spacing w:before="120" w:after="120" w:line="240" w:lineRule="auto"/>
        <w:jc w:val="center"/>
        <w:rPr>
          <w:rFonts w:ascii="Verdana" w:hAnsi="Verdana"/>
          <w:sz w:val="20"/>
          <w:szCs w:val="20"/>
          <w:lang w:val="sl-SI"/>
        </w:rPr>
      </w:pPr>
      <w:r>
        <w:rPr>
          <w:rFonts w:ascii="Verdana" w:hAnsi="Verdana"/>
          <w:sz w:val="20"/>
          <w:szCs w:val="20"/>
          <w:lang w:val="sl-SI"/>
        </w:rPr>
        <w:t>ZAMUDA IN POGODBENA KAZEN</w:t>
      </w:r>
    </w:p>
    <w:p w:rsidR="00DB7E68" w:rsidRDefault="00D31F8E">
      <w:pPr>
        <w:widowControl w:val="0"/>
        <w:numPr>
          <w:ilvl w:val="2"/>
          <w:numId w:val="29"/>
        </w:numPr>
        <w:spacing w:before="120" w:after="120" w:line="240" w:lineRule="auto"/>
        <w:jc w:val="both"/>
        <w:rPr>
          <w:rFonts w:ascii="Verdana" w:hAnsi="Verdana"/>
          <w:sz w:val="20"/>
          <w:szCs w:val="20"/>
          <w:lang w:val="sl-SI"/>
        </w:rPr>
      </w:pPr>
      <w:r>
        <w:rPr>
          <w:rFonts w:ascii="Verdana" w:hAnsi="Verdana"/>
          <w:sz w:val="20"/>
          <w:szCs w:val="20"/>
          <w:lang w:val="sl-SI"/>
        </w:rPr>
        <w:lastRenderedPageBreak/>
        <w:t>V primeru, da izvajalec zamuja z dobavo blaga iz razlogov, ki niso na strani naročnika ter ne gre za opravičeno zamudo, je dolžan plačati pogodbeno kazen.</w:t>
      </w:r>
    </w:p>
    <w:p w:rsidR="00DB7E68" w:rsidRDefault="00D31F8E">
      <w:pPr>
        <w:widowControl w:val="0"/>
        <w:numPr>
          <w:ilvl w:val="2"/>
          <w:numId w:val="29"/>
        </w:numPr>
        <w:spacing w:before="120" w:after="120" w:line="240" w:lineRule="auto"/>
        <w:jc w:val="both"/>
        <w:rPr>
          <w:rFonts w:ascii="Verdana" w:hAnsi="Verdana"/>
          <w:sz w:val="20"/>
          <w:szCs w:val="20"/>
          <w:lang w:val="sl-SI"/>
        </w:rPr>
      </w:pPr>
      <w:r>
        <w:rPr>
          <w:rFonts w:ascii="Verdana" w:hAnsi="Verdana"/>
          <w:sz w:val="20"/>
          <w:szCs w:val="20"/>
          <w:lang w:val="sl-SI"/>
        </w:rPr>
        <w:t>Pogodbeni stranki soglašata, da naročnik ni dolžan sporočiti izvajalcu, da si pridržuje pravico do pogodbene kazni, če je prevzel blago potem, ko je izvajalec z njeno dobavo zamujal.</w:t>
      </w:r>
    </w:p>
    <w:p w:rsidR="00DB7E68" w:rsidRDefault="00D31F8E">
      <w:pPr>
        <w:widowControl w:val="0"/>
        <w:numPr>
          <w:ilvl w:val="2"/>
          <w:numId w:val="29"/>
        </w:numPr>
        <w:spacing w:before="120" w:after="120" w:line="240" w:lineRule="auto"/>
        <w:jc w:val="both"/>
        <w:rPr>
          <w:rFonts w:ascii="Verdana" w:hAnsi="Verdana"/>
          <w:sz w:val="20"/>
          <w:szCs w:val="20"/>
          <w:lang w:val="sl-SI"/>
        </w:rPr>
      </w:pPr>
      <w:r>
        <w:rPr>
          <w:rFonts w:ascii="Verdana" w:hAnsi="Verdana"/>
          <w:sz w:val="20"/>
          <w:szCs w:val="20"/>
          <w:lang w:val="sl-SI"/>
        </w:rPr>
        <w:t>Če izvajalec zamuja z dobavo toliko, da bi lahko naročniku nastala škoda ali da bi dobava izgubila pomen, lahko naročnik nadomestno blago naroči pri drugem izvajalcu na stroške zamudnika (pri tem uporabi dano zavarovanje dobre izvedbe pogodbenih obveznosti), lahko pa zahteva povrnitev dejanske škode ali razdre pogodbo.</w:t>
      </w:r>
    </w:p>
    <w:p w:rsidR="00DB7E68" w:rsidRDefault="00D31F8E">
      <w:pPr>
        <w:widowControl w:val="0"/>
        <w:numPr>
          <w:ilvl w:val="2"/>
          <w:numId w:val="29"/>
        </w:numPr>
        <w:spacing w:before="120" w:after="120" w:line="240" w:lineRule="auto"/>
        <w:jc w:val="both"/>
        <w:rPr>
          <w:rFonts w:ascii="Verdana" w:hAnsi="Verdana"/>
          <w:sz w:val="20"/>
          <w:szCs w:val="20"/>
          <w:lang w:val="sl-SI"/>
        </w:rPr>
      </w:pPr>
      <w:r>
        <w:rPr>
          <w:rFonts w:ascii="Verdana" w:hAnsi="Verdana"/>
          <w:sz w:val="20"/>
          <w:szCs w:val="20"/>
          <w:lang w:val="sl-SI"/>
        </w:rPr>
        <w:t>Pogodbena kazen ali kritje za nadomestno blago se obračuna pri plačilu pogodbene cene.</w:t>
      </w:r>
    </w:p>
    <w:p w:rsidR="00DB7E68" w:rsidRDefault="00D31F8E">
      <w:pPr>
        <w:widowControl w:val="0"/>
        <w:numPr>
          <w:ilvl w:val="2"/>
          <w:numId w:val="29"/>
        </w:numPr>
        <w:spacing w:before="120" w:after="120" w:line="240" w:lineRule="auto"/>
        <w:jc w:val="both"/>
        <w:rPr>
          <w:rFonts w:ascii="Verdana" w:hAnsi="Verdana"/>
          <w:sz w:val="20"/>
          <w:szCs w:val="20"/>
          <w:lang w:val="sl-SI"/>
        </w:rPr>
      </w:pPr>
      <w:r>
        <w:rPr>
          <w:rFonts w:ascii="Verdana" w:hAnsi="Verdana"/>
          <w:sz w:val="20"/>
          <w:szCs w:val="20"/>
          <w:lang w:val="sl-SI"/>
        </w:rPr>
        <w:t>Pogodbeni stranki soglašata, da pravica zaračunati pogodbeno kazen ni pogojena z nastankom škode naročniku. Povračilo tako nastale škode bo naročnik uveljavil po splošnih načelih odškodninske odgovornosti, neodvisno od uveljavljanja pogodbene kazni.</w:t>
      </w:r>
    </w:p>
    <w:p w:rsidR="00DB7E68" w:rsidRDefault="00D31F8E">
      <w:pPr>
        <w:widowControl w:val="0"/>
        <w:spacing w:before="120" w:after="120" w:line="240" w:lineRule="auto"/>
        <w:jc w:val="center"/>
        <w:rPr>
          <w:rFonts w:ascii="Verdana" w:hAnsi="Verdana"/>
          <w:sz w:val="20"/>
          <w:szCs w:val="20"/>
          <w:lang w:val="sl-SI"/>
        </w:rPr>
      </w:pPr>
      <w:r>
        <w:rPr>
          <w:rFonts w:ascii="Verdana" w:hAnsi="Verdana"/>
          <w:sz w:val="20"/>
          <w:szCs w:val="20"/>
          <w:lang w:val="sl-SI"/>
        </w:rPr>
        <w:t>7. člen</w:t>
      </w:r>
    </w:p>
    <w:p w:rsidR="00DB7E68" w:rsidRDefault="00D31F8E">
      <w:pPr>
        <w:widowControl w:val="0"/>
        <w:spacing w:before="120" w:after="120" w:line="240" w:lineRule="auto"/>
        <w:jc w:val="center"/>
        <w:rPr>
          <w:rFonts w:ascii="Verdana" w:hAnsi="Verdana"/>
          <w:sz w:val="20"/>
          <w:szCs w:val="20"/>
          <w:lang w:val="sl-SI"/>
        </w:rPr>
      </w:pPr>
      <w:r>
        <w:rPr>
          <w:rFonts w:ascii="Verdana" w:hAnsi="Verdana"/>
          <w:sz w:val="20"/>
          <w:szCs w:val="20"/>
          <w:lang w:val="sl-SI"/>
        </w:rPr>
        <w:t>JAMSTVA IN GARANCIJSKE OBVEZNOSTI IZVAJALCA</w:t>
      </w:r>
    </w:p>
    <w:p w:rsidR="00DB7E68" w:rsidRDefault="00D31F8E">
      <w:pPr>
        <w:widowControl w:val="0"/>
        <w:numPr>
          <w:ilvl w:val="2"/>
          <w:numId w:val="23"/>
        </w:numPr>
        <w:spacing w:before="120" w:after="120" w:line="240" w:lineRule="auto"/>
        <w:jc w:val="both"/>
        <w:rPr>
          <w:rFonts w:ascii="Verdana" w:hAnsi="Verdana"/>
          <w:sz w:val="20"/>
          <w:szCs w:val="20"/>
          <w:lang w:val="sl-SI"/>
        </w:rPr>
      </w:pPr>
      <w:r>
        <w:rPr>
          <w:rFonts w:ascii="Verdana" w:hAnsi="Verdana"/>
          <w:sz w:val="20"/>
          <w:szCs w:val="20"/>
          <w:lang w:val="sl-SI"/>
        </w:rPr>
        <w:t>Izvajalec naročniku jamči, da:</w:t>
      </w:r>
    </w:p>
    <w:p w:rsidR="00DB7E68" w:rsidRDefault="00D31F8E">
      <w:pPr>
        <w:widowControl w:val="0"/>
        <w:numPr>
          <w:ilvl w:val="3"/>
          <w:numId w:val="23"/>
        </w:numPr>
        <w:spacing w:before="120" w:after="120" w:line="240" w:lineRule="auto"/>
        <w:jc w:val="both"/>
        <w:rPr>
          <w:rFonts w:ascii="Verdana" w:hAnsi="Verdana"/>
          <w:sz w:val="20"/>
          <w:szCs w:val="20"/>
          <w:lang w:val="sl-SI"/>
        </w:rPr>
      </w:pPr>
      <w:r>
        <w:rPr>
          <w:rFonts w:ascii="Verdana" w:hAnsi="Verdana"/>
          <w:sz w:val="20"/>
          <w:szCs w:val="20"/>
          <w:lang w:val="sl-SI"/>
        </w:rPr>
        <w:t>kupljeno blago deluje brezhibno, nima stvarnih napak in ni storil pravnih napak pri svoji izvršitvi;</w:t>
      </w:r>
    </w:p>
    <w:p w:rsidR="00DB7E68" w:rsidRDefault="00D31F8E">
      <w:pPr>
        <w:widowControl w:val="0"/>
        <w:numPr>
          <w:ilvl w:val="3"/>
          <w:numId w:val="23"/>
        </w:numPr>
        <w:spacing w:before="120" w:after="120" w:line="240" w:lineRule="auto"/>
        <w:jc w:val="both"/>
        <w:rPr>
          <w:rFonts w:ascii="Verdana" w:hAnsi="Verdana"/>
          <w:sz w:val="20"/>
          <w:szCs w:val="20"/>
          <w:lang w:val="sl-SI"/>
        </w:rPr>
      </w:pPr>
      <w:r>
        <w:rPr>
          <w:rFonts w:ascii="Verdana" w:hAnsi="Verdana"/>
          <w:sz w:val="20"/>
          <w:szCs w:val="20"/>
          <w:lang w:val="sl-SI"/>
        </w:rPr>
        <w:t>bo na kupljenem blagu ob izročitvi v posest pridobil lastninsko pravico;</w:t>
      </w:r>
    </w:p>
    <w:p w:rsidR="00DB7E68" w:rsidRDefault="00D31F8E">
      <w:pPr>
        <w:widowControl w:val="0"/>
        <w:numPr>
          <w:ilvl w:val="3"/>
          <w:numId w:val="23"/>
        </w:numPr>
        <w:spacing w:before="120" w:after="120" w:line="240" w:lineRule="auto"/>
        <w:jc w:val="both"/>
        <w:rPr>
          <w:rFonts w:ascii="Verdana" w:hAnsi="Verdana"/>
          <w:sz w:val="20"/>
          <w:szCs w:val="20"/>
          <w:lang w:val="sl-SI"/>
        </w:rPr>
      </w:pPr>
      <w:r>
        <w:rPr>
          <w:rFonts w:ascii="Verdana" w:hAnsi="Verdana"/>
          <w:sz w:val="20"/>
          <w:szCs w:val="20"/>
          <w:lang w:val="sl-SI"/>
        </w:rPr>
        <w:t>kupljeno blago popolnoma ustreza vsem tehničnim opisom, karakteristikam in specifikacijam, ki so bile dane v okviru dokumentacije v zvezi z oddajo javnega naročila in ponudbene dokumentacije ali so priloga te pogodbe;</w:t>
      </w:r>
    </w:p>
    <w:p w:rsidR="00DB7E68" w:rsidRDefault="00D31F8E">
      <w:pPr>
        <w:widowControl w:val="0"/>
        <w:numPr>
          <w:ilvl w:val="3"/>
          <w:numId w:val="23"/>
        </w:numPr>
        <w:spacing w:before="120" w:after="120" w:line="240" w:lineRule="auto"/>
        <w:jc w:val="both"/>
        <w:rPr>
          <w:rFonts w:ascii="Verdana" w:hAnsi="Verdana"/>
          <w:sz w:val="20"/>
          <w:szCs w:val="20"/>
          <w:lang w:val="sl-SI"/>
        </w:rPr>
      </w:pPr>
      <w:r>
        <w:rPr>
          <w:rFonts w:ascii="Verdana" w:hAnsi="Verdana"/>
          <w:sz w:val="20"/>
          <w:szCs w:val="20"/>
          <w:lang w:val="sl-SI"/>
        </w:rPr>
        <w:t>je blago popolnoma enako vzorčnemu, ki je bila dano na testiranje, če je bilo pred nakupom s strani izvajalca to opravljeno;</w:t>
      </w:r>
    </w:p>
    <w:p w:rsidR="00DB7E68" w:rsidRDefault="00D31F8E">
      <w:pPr>
        <w:widowControl w:val="0"/>
        <w:numPr>
          <w:ilvl w:val="3"/>
          <w:numId w:val="23"/>
        </w:numPr>
        <w:spacing w:before="120" w:after="120" w:line="240" w:lineRule="auto"/>
        <w:jc w:val="both"/>
        <w:rPr>
          <w:rFonts w:ascii="Verdana" w:hAnsi="Verdana"/>
          <w:sz w:val="20"/>
          <w:szCs w:val="20"/>
          <w:lang w:val="sl-SI"/>
        </w:rPr>
      </w:pPr>
      <w:r>
        <w:rPr>
          <w:rFonts w:ascii="Verdana" w:hAnsi="Verdana"/>
          <w:sz w:val="20"/>
          <w:szCs w:val="20"/>
          <w:lang w:val="sl-SI"/>
        </w:rPr>
        <w:t>bo naročnik pridobil vse pravice, ki so vezane na blago, izvajalec pa bo brezhibno izvrševal vse obveznosti, ki so vezane na blago;</w:t>
      </w:r>
    </w:p>
    <w:p w:rsidR="00DB7E68" w:rsidRDefault="00D31F8E">
      <w:pPr>
        <w:widowControl w:val="0"/>
        <w:numPr>
          <w:ilvl w:val="3"/>
          <w:numId w:val="23"/>
        </w:numPr>
        <w:spacing w:before="120" w:after="120" w:line="240" w:lineRule="auto"/>
        <w:jc w:val="both"/>
        <w:rPr>
          <w:rFonts w:ascii="Verdana" w:hAnsi="Verdana"/>
          <w:sz w:val="20"/>
          <w:szCs w:val="20"/>
          <w:lang w:val="sl-SI"/>
        </w:rPr>
      </w:pPr>
      <w:r>
        <w:rPr>
          <w:rFonts w:ascii="Verdana" w:hAnsi="Verdana"/>
          <w:sz w:val="20"/>
          <w:szCs w:val="20"/>
          <w:lang w:val="sl-SI"/>
        </w:rPr>
        <w:t>da bodo postranske storitve (instalacija, postavitev) opravljene brezhibno.</w:t>
      </w:r>
    </w:p>
    <w:p w:rsidR="00DB7E68" w:rsidRDefault="00D31F8E">
      <w:pPr>
        <w:widowControl w:val="0"/>
        <w:numPr>
          <w:ilvl w:val="2"/>
          <w:numId w:val="23"/>
        </w:numPr>
        <w:spacing w:before="120" w:after="120" w:line="240" w:lineRule="auto"/>
        <w:jc w:val="both"/>
        <w:rPr>
          <w:rFonts w:ascii="Verdana" w:hAnsi="Verdana"/>
          <w:sz w:val="20"/>
          <w:szCs w:val="20"/>
          <w:lang w:val="sl-SI"/>
        </w:rPr>
      </w:pPr>
      <w:r>
        <w:rPr>
          <w:rFonts w:ascii="Verdana" w:hAnsi="Verdana"/>
          <w:sz w:val="20"/>
          <w:szCs w:val="20"/>
          <w:lang w:val="sl-SI"/>
        </w:rPr>
        <w:t>Jamstvo izvajalca za skrite napake na blagu velja še 180 dni po dobavi (pri sukcesivni dobavi šteto od dneva zadnje dobave). Če se v tem roku pri kateremkoli kosu dobavljenega blaga pokažejo zgoraj našteta odstopanja ali napake, lahko naročnik razdre pogodbo delno ali v celoti. Prav tako jo lahko razdre v celoti, če izvajalec z dobavo (delno ali v celoti) zamuja za več kot 14 dni.</w:t>
      </w:r>
    </w:p>
    <w:p w:rsidR="00DB7E68" w:rsidRDefault="00D31F8E">
      <w:pPr>
        <w:widowControl w:val="0"/>
        <w:numPr>
          <w:ilvl w:val="2"/>
          <w:numId w:val="23"/>
        </w:numPr>
        <w:spacing w:before="120" w:after="120" w:line="240" w:lineRule="auto"/>
        <w:jc w:val="both"/>
        <w:rPr>
          <w:rFonts w:ascii="Verdana" w:hAnsi="Verdana"/>
          <w:sz w:val="20"/>
          <w:szCs w:val="20"/>
          <w:lang w:val="sl-SI"/>
        </w:rPr>
      </w:pPr>
      <w:r>
        <w:rPr>
          <w:rFonts w:ascii="Verdana" w:hAnsi="Verdana"/>
          <w:sz w:val="20"/>
          <w:szCs w:val="20"/>
          <w:lang w:val="sl-SI"/>
        </w:rPr>
        <w:t>Za celotno količino blaga, ki je predmet te pogodbe in je tehnične narave, daje izvajalec garancijo za brezhibno tehnično delovanje v roku, ki je določen v tej pogodbi (garancijski rok). Garancijski rok teče od dneva podpisa dobavnice/prevzemnega zapisnika. Če je bilo blago v garancijskem roku zamenjano ali bistveno popravljeno, začne teči garancijski rok znova in je izvajalec dolžan izdati nov garancijski list. Garancijski roki za posamezno blago ali komponente blaga so lahko tudi drugačni, če je tako določeno. Za programsko opremo veljajo garancijski in licenčni pogoji, ki jih proizvajalec te opreme nudi za posamezne programske proizvode.</w:t>
      </w:r>
    </w:p>
    <w:p w:rsidR="00DB7E68" w:rsidRDefault="00D31F8E">
      <w:pPr>
        <w:widowControl w:val="0"/>
        <w:spacing w:before="120" w:after="120" w:line="240" w:lineRule="auto"/>
        <w:jc w:val="center"/>
        <w:rPr>
          <w:rFonts w:ascii="Verdana" w:hAnsi="Verdana"/>
          <w:sz w:val="20"/>
          <w:szCs w:val="20"/>
          <w:lang w:val="sl-SI"/>
        </w:rPr>
      </w:pPr>
      <w:r>
        <w:rPr>
          <w:rFonts w:ascii="Verdana" w:hAnsi="Verdana"/>
          <w:sz w:val="20"/>
          <w:szCs w:val="20"/>
          <w:lang w:val="sl-SI"/>
        </w:rPr>
        <w:t>8. člen</w:t>
      </w:r>
    </w:p>
    <w:p w:rsidR="00DB7E68" w:rsidRDefault="00D31F8E">
      <w:pPr>
        <w:widowControl w:val="0"/>
        <w:spacing w:before="120" w:after="120" w:line="240" w:lineRule="auto"/>
        <w:jc w:val="center"/>
        <w:rPr>
          <w:rFonts w:ascii="Verdana" w:hAnsi="Verdana"/>
          <w:sz w:val="20"/>
          <w:szCs w:val="20"/>
          <w:lang w:val="sl-SI"/>
        </w:rPr>
      </w:pPr>
      <w:r>
        <w:rPr>
          <w:rFonts w:ascii="Verdana" w:hAnsi="Verdana"/>
          <w:sz w:val="20"/>
          <w:szCs w:val="20"/>
          <w:lang w:val="sl-SI"/>
        </w:rPr>
        <w:t>ODPRAVA NAPAKE IN NADOMESTNI DELI</w:t>
      </w:r>
    </w:p>
    <w:p w:rsidR="00DB7E68" w:rsidRDefault="00D31F8E">
      <w:pPr>
        <w:widowControl w:val="0"/>
        <w:numPr>
          <w:ilvl w:val="2"/>
          <w:numId w:val="16"/>
        </w:numPr>
        <w:spacing w:before="120" w:after="120" w:line="240" w:lineRule="auto"/>
        <w:jc w:val="both"/>
        <w:rPr>
          <w:rFonts w:ascii="Verdana" w:hAnsi="Verdana"/>
          <w:sz w:val="20"/>
          <w:szCs w:val="20"/>
          <w:lang w:val="sl-SI"/>
        </w:rPr>
      </w:pPr>
      <w:r>
        <w:rPr>
          <w:rFonts w:ascii="Verdana" w:hAnsi="Verdana"/>
          <w:sz w:val="20"/>
          <w:szCs w:val="20"/>
          <w:lang w:val="sl-SI"/>
        </w:rPr>
        <w:t>Izvajalec se zaveže, da bo za odpravo napake dobavljenega blaga v času garancijskega roka nemoteno zagotavljal servis na lastne stroške praviloma na lokaciji dobave vključno s prevoznimi stroški na lokacijo.</w:t>
      </w:r>
    </w:p>
    <w:p w:rsidR="00DB7E68" w:rsidRDefault="00D31F8E">
      <w:pPr>
        <w:widowControl w:val="0"/>
        <w:numPr>
          <w:ilvl w:val="2"/>
          <w:numId w:val="16"/>
        </w:numPr>
        <w:spacing w:before="120" w:after="120" w:line="240" w:lineRule="auto"/>
        <w:jc w:val="both"/>
        <w:rPr>
          <w:rFonts w:ascii="Verdana" w:hAnsi="Verdana"/>
          <w:sz w:val="20"/>
          <w:szCs w:val="20"/>
          <w:lang w:val="sl-SI"/>
        </w:rPr>
      </w:pPr>
      <w:r>
        <w:rPr>
          <w:rFonts w:ascii="Verdana" w:hAnsi="Verdana"/>
          <w:sz w:val="20"/>
          <w:szCs w:val="20"/>
          <w:lang w:val="sl-SI"/>
        </w:rPr>
        <w:t xml:space="preserve">Za čas obvestila se šteje čas, ko je sporočilo dospelo do izvajalca na telefonsko številko </w:t>
      </w:r>
      <w:r>
        <w:rPr>
          <w:rFonts w:ascii="Verdana" w:hAnsi="Verdana"/>
          <w:sz w:val="20"/>
          <w:szCs w:val="20"/>
          <w:lang w:val="sl-SI"/>
        </w:rPr>
        <w:lastRenderedPageBreak/>
        <w:t>ali e-pošto, navedeno v tej pogodbi, pod pogojem, da je bilo oddano s strani naročnika ali končnega uporabnika in vsebuje najmanj nujno potrebne podatke za identifikacijo blaga. V primeru kritične okvare se kot čas prijave šteje tudi čas telefonskega sporočila na številko, navedeno v pogodbi, če je tako sporočilo najkasneje v enem delovnem dnevu potrjeno preko e-pošte. Številke, naslovi in osebe za medsebojno komunikacijo se lahko zamenjajo na podlagi dogovora med naročnikom in izvajalcem.</w:t>
      </w:r>
    </w:p>
    <w:p w:rsidR="00DB7E68" w:rsidRDefault="00D31F8E">
      <w:pPr>
        <w:widowControl w:val="0"/>
        <w:numPr>
          <w:ilvl w:val="2"/>
          <w:numId w:val="16"/>
        </w:numPr>
        <w:spacing w:before="120" w:after="120" w:line="240" w:lineRule="auto"/>
        <w:jc w:val="both"/>
        <w:rPr>
          <w:rFonts w:ascii="Verdana" w:hAnsi="Verdana"/>
          <w:sz w:val="20"/>
          <w:szCs w:val="20"/>
          <w:lang w:val="sl-SI"/>
        </w:rPr>
      </w:pPr>
      <w:r>
        <w:rPr>
          <w:rFonts w:ascii="Verdana" w:hAnsi="Verdana"/>
          <w:sz w:val="20"/>
          <w:szCs w:val="20"/>
          <w:lang w:val="sl-SI"/>
        </w:rPr>
        <w:t>Če napaka ni odpravljena v pogodbenem roku, mora izvajalec uporabniku po preteku tega roka za čas odprave napake zagotoviti enakovredno nadomestno blago. V tem primeru se garancijski rok podaljša za čas odprave napake. Izvajalec se zaveže, da bo v primeru, če bo odprava napake na blagu trajala dalj časa, kot je navedeno v pogodbi, oziroma če se bo enaka napaka na posameznem kosu blaga ponovila najmanj trikrat, tako blago zamenjal z enakovrednim novim blagom. Vsi transportni in drugi stroški v zvezi z odpravo napake v času garancijskega roka bremenijo izvajalca.</w:t>
      </w:r>
    </w:p>
    <w:p w:rsidR="00DB7E68" w:rsidRDefault="00D31F8E">
      <w:pPr>
        <w:widowControl w:val="0"/>
        <w:numPr>
          <w:ilvl w:val="2"/>
          <w:numId w:val="16"/>
        </w:numPr>
        <w:spacing w:before="120" w:after="120" w:line="240" w:lineRule="auto"/>
        <w:jc w:val="both"/>
        <w:rPr>
          <w:rFonts w:ascii="Verdana" w:hAnsi="Verdana"/>
          <w:sz w:val="20"/>
          <w:szCs w:val="20"/>
          <w:lang w:val="sl-SI"/>
        </w:rPr>
      </w:pPr>
      <w:r>
        <w:rPr>
          <w:rFonts w:ascii="Verdana" w:hAnsi="Verdana"/>
          <w:sz w:val="20"/>
          <w:szCs w:val="20"/>
          <w:lang w:val="sl-SI"/>
        </w:rPr>
        <w:t>Izvajalec se zavezuje, da bo v roku določenem v tej pogodbi, zagotavljal nadomestne dele. V primeru neizpolnitve obveznosti iz prejšnjega odstavka je izvajalec dolžan naročniku povrniti vse dodatne stroške in škodo, ki bi jih naročnik zaradi tega utrpel.</w:t>
      </w:r>
    </w:p>
    <w:p w:rsidR="00DB7E68" w:rsidRDefault="00D31F8E">
      <w:pPr>
        <w:widowControl w:val="0"/>
        <w:spacing w:before="120" w:after="120" w:line="240" w:lineRule="auto"/>
        <w:jc w:val="center"/>
        <w:rPr>
          <w:rFonts w:ascii="Verdana" w:hAnsi="Verdana"/>
          <w:sz w:val="20"/>
          <w:szCs w:val="20"/>
          <w:lang w:val="sl-SI"/>
        </w:rPr>
      </w:pPr>
      <w:r>
        <w:rPr>
          <w:rFonts w:ascii="Verdana" w:hAnsi="Verdana"/>
          <w:sz w:val="20"/>
          <w:szCs w:val="20"/>
          <w:lang w:val="sl-SI"/>
        </w:rPr>
        <w:t>9. člen</w:t>
      </w:r>
    </w:p>
    <w:p w:rsidR="00DB7E68" w:rsidRDefault="00D31F8E">
      <w:pPr>
        <w:widowControl w:val="0"/>
        <w:spacing w:before="120" w:after="120" w:line="240" w:lineRule="auto"/>
        <w:jc w:val="center"/>
        <w:rPr>
          <w:rFonts w:ascii="Verdana" w:hAnsi="Verdana"/>
          <w:sz w:val="20"/>
          <w:szCs w:val="20"/>
          <w:lang w:val="sl-SI"/>
        </w:rPr>
      </w:pPr>
      <w:r>
        <w:rPr>
          <w:rFonts w:ascii="Verdana" w:hAnsi="Verdana"/>
          <w:sz w:val="20"/>
          <w:szCs w:val="20"/>
          <w:lang w:val="sl-SI"/>
        </w:rPr>
        <w:t>VIŠJA SILA</w:t>
      </w:r>
    </w:p>
    <w:p w:rsidR="00DB7E68" w:rsidRDefault="00D31F8E">
      <w:pPr>
        <w:widowControl w:val="0"/>
        <w:numPr>
          <w:ilvl w:val="2"/>
          <w:numId w:val="9"/>
        </w:numPr>
        <w:spacing w:before="120" w:after="120" w:line="240" w:lineRule="auto"/>
        <w:jc w:val="both"/>
        <w:rPr>
          <w:rFonts w:ascii="Verdana" w:hAnsi="Verdana"/>
          <w:sz w:val="20"/>
          <w:szCs w:val="20"/>
          <w:lang w:val="sl-SI"/>
        </w:rPr>
      </w:pPr>
      <w:r>
        <w:rPr>
          <w:rFonts w:ascii="Verdana" w:hAnsi="Verdana"/>
          <w:sz w:val="20"/>
          <w:szCs w:val="20"/>
          <w:lang w:val="sl-SI"/>
        </w:rPr>
        <w:t>Pod višjo silo se razumejo vsi nepredvideni in nepričakovani dogodki, ki nastopijo neodvisno od volje strank in ki jih stranki nista mogli predvideti ob sklepanju pogodbe ter kakorkoli vplivajo na izvedbo pogodbenih obveznosti.</w:t>
      </w:r>
    </w:p>
    <w:p w:rsidR="00DB7E68" w:rsidRDefault="00D31F8E">
      <w:pPr>
        <w:widowControl w:val="0"/>
        <w:numPr>
          <w:ilvl w:val="2"/>
          <w:numId w:val="9"/>
        </w:numPr>
        <w:spacing w:before="120" w:after="120" w:line="240" w:lineRule="auto"/>
        <w:jc w:val="both"/>
        <w:rPr>
          <w:rFonts w:ascii="Verdana" w:hAnsi="Verdana"/>
          <w:sz w:val="20"/>
          <w:szCs w:val="20"/>
          <w:lang w:val="sl-SI"/>
        </w:rPr>
      </w:pPr>
      <w:r>
        <w:rPr>
          <w:rFonts w:ascii="Verdana" w:hAnsi="Verdana"/>
          <w:sz w:val="20"/>
          <w:szCs w:val="20"/>
          <w:lang w:val="sl-SI"/>
        </w:rPr>
        <w:t>Izvajalec je dolžan pisno obvestiti naročnika o nastanku višje sile v dveh delovnih dneh po nastanku le-te.</w:t>
      </w:r>
    </w:p>
    <w:p w:rsidR="00DB7E68" w:rsidRDefault="00D31F8E">
      <w:pPr>
        <w:widowControl w:val="0"/>
        <w:numPr>
          <w:ilvl w:val="2"/>
          <w:numId w:val="9"/>
        </w:numPr>
        <w:spacing w:before="120" w:after="120" w:line="240" w:lineRule="auto"/>
        <w:jc w:val="both"/>
        <w:rPr>
          <w:rFonts w:ascii="Verdana" w:hAnsi="Verdana"/>
          <w:sz w:val="20"/>
          <w:szCs w:val="20"/>
          <w:lang w:val="sl-SI"/>
        </w:rPr>
      </w:pPr>
      <w:r>
        <w:rPr>
          <w:rFonts w:ascii="Verdana" w:hAnsi="Verdana"/>
          <w:sz w:val="20"/>
          <w:szCs w:val="20"/>
          <w:lang w:val="sl-SI"/>
        </w:rPr>
        <w:t>Nobena od strank ni odgovorna za neizpolnitev katerekoli izmed svojih obveznosti iz razlogov, ki so izven njenega nadzora.</w:t>
      </w:r>
    </w:p>
    <w:p w:rsidR="00DB7E68" w:rsidRDefault="00D31F8E">
      <w:pPr>
        <w:widowControl w:val="0"/>
        <w:spacing w:before="120" w:after="120" w:line="240" w:lineRule="auto"/>
        <w:ind w:left="360"/>
        <w:jc w:val="center"/>
        <w:rPr>
          <w:rFonts w:ascii="Verdana" w:hAnsi="Verdana"/>
          <w:sz w:val="20"/>
          <w:szCs w:val="20"/>
          <w:lang w:val="sl-SI"/>
        </w:rPr>
      </w:pPr>
      <w:r>
        <w:rPr>
          <w:rFonts w:ascii="Verdana" w:hAnsi="Verdana"/>
          <w:sz w:val="20"/>
          <w:szCs w:val="20"/>
          <w:lang w:val="sl-SI"/>
        </w:rPr>
        <w:t>11. člen</w:t>
      </w:r>
    </w:p>
    <w:p w:rsidR="00DB7E68" w:rsidRDefault="00D31F8E">
      <w:pPr>
        <w:widowControl w:val="0"/>
        <w:spacing w:before="120" w:after="120" w:line="240" w:lineRule="auto"/>
        <w:jc w:val="center"/>
        <w:rPr>
          <w:rFonts w:ascii="Verdana" w:hAnsi="Verdana"/>
          <w:sz w:val="20"/>
          <w:szCs w:val="20"/>
          <w:lang w:val="sl-SI"/>
        </w:rPr>
      </w:pPr>
      <w:r>
        <w:rPr>
          <w:rFonts w:ascii="Verdana" w:hAnsi="Verdana"/>
          <w:sz w:val="20"/>
          <w:szCs w:val="20"/>
          <w:lang w:val="sl-SI"/>
        </w:rPr>
        <w:t>FINANČNO ZAVAROVANJE ZA ODPRAVO NAPAK V GARANCIJSKEM ROKU</w:t>
      </w:r>
    </w:p>
    <w:p w:rsidR="00DB7E68" w:rsidRDefault="00D31F8E">
      <w:pPr>
        <w:widowControl w:val="0"/>
        <w:numPr>
          <w:ilvl w:val="2"/>
          <w:numId w:val="12"/>
        </w:numPr>
        <w:spacing w:before="120" w:after="120" w:line="240" w:lineRule="auto"/>
        <w:jc w:val="both"/>
        <w:rPr>
          <w:rFonts w:ascii="Verdana" w:hAnsi="Verdana"/>
          <w:sz w:val="20"/>
          <w:szCs w:val="20"/>
          <w:lang w:val="sl-SI"/>
        </w:rPr>
      </w:pPr>
      <w:r>
        <w:rPr>
          <w:rFonts w:ascii="Verdana" w:hAnsi="Verdana"/>
          <w:sz w:val="20"/>
          <w:szCs w:val="20"/>
          <w:lang w:val="sl-SI"/>
        </w:rPr>
        <w:t>Če je s pogodbo dogovorjeno zavarovanje za odpravo napak v garancijskem roku, mora izvajalec ob predaji blaga v prevzem, kot pogoj za pravilno dobavo naročniku izročiti finančno zavarovanje za odpravo napak v garancijskem roku v zahtevani obliki, v višini in z veljavnostjo od dneva dobave do 30 dni po poteku garancijske dobe:</w:t>
      </w:r>
    </w:p>
    <w:p w:rsidR="00DB7E68" w:rsidRDefault="00D31F8E">
      <w:pPr>
        <w:widowControl w:val="0"/>
        <w:numPr>
          <w:ilvl w:val="3"/>
          <w:numId w:val="12"/>
        </w:numPr>
        <w:spacing w:before="120" w:after="120" w:line="240" w:lineRule="auto"/>
        <w:jc w:val="both"/>
        <w:rPr>
          <w:rFonts w:ascii="Verdana" w:hAnsi="Verdana"/>
          <w:sz w:val="20"/>
          <w:szCs w:val="20"/>
          <w:lang w:val="sl-SI"/>
        </w:rPr>
      </w:pPr>
      <w:r>
        <w:rPr>
          <w:rFonts w:ascii="Verdana" w:hAnsi="Verdana"/>
          <w:sz w:val="20"/>
          <w:szCs w:val="20"/>
          <w:lang w:val="sl-SI"/>
        </w:rPr>
        <w:t>če izvajalec v času garancije ne izvaja garancijskih obveznosti na način, opredeljen v tej pogodbi;</w:t>
      </w:r>
    </w:p>
    <w:p w:rsidR="00DB7E68" w:rsidRDefault="00D31F8E">
      <w:pPr>
        <w:widowControl w:val="0"/>
        <w:numPr>
          <w:ilvl w:val="3"/>
          <w:numId w:val="12"/>
        </w:numPr>
        <w:spacing w:before="120" w:after="120" w:line="240" w:lineRule="auto"/>
        <w:jc w:val="both"/>
        <w:rPr>
          <w:rFonts w:ascii="Verdana" w:hAnsi="Verdana"/>
          <w:sz w:val="20"/>
          <w:szCs w:val="20"/>
          <w:lang w:val="sl-SI"/>
        </w:rPr>
      </w:pPr>
      <w:r>
        <w:rPr>
          <w:rFonts w:ascii="Verdana" w:hAnsi="Verdana"/>
          <w:sz w:val="20"/>
          <w:szCs w:val="20"/>
          <w:lang w:val="sl-SI"/>
        </w:rPr>
        <w:t>če izvajalec objavi nesolventnost, prisilno poravnavo ali stečaj.</w:t>
      </w:r>
    </w:p>
    <w:p w:rsidR="00DB7E68" w:rsidRDefault="00D31F8E">
      <w:pPr>
        <w:widowControl w:val="0"/>
        <w:numPr>
          <w:ilvl w:val="0"/>
          <w:numId w:val="2"/>
        </w:numPr>
        <w:spacing w:after="120" w:line="240" w:lineRule="auto"/>
        <w:ind w:left="714" w:hanging="357"/>
        <w:jc w:val="both"/>
        <w:rPr>
          <w:rFonts w:ascii="Verdana" w:hAnsi="Verdana"/>
          <w:sz w:val="20"/>
          <w:szCs w:val="20"/>
          <w:lang w:val="sl-SI"/>
        </w:rPr>
      </w:pPr>
      <w:r>
        <w:rPr>
          <w:rFonts w:ascii="Verdana" w:hAnsi="Verdana"/>
          <w:sz w:val="20"/>
          <w:szCs w:val="20"/>
          <w:lang w:val="sl-SI"/>
        </w:rPr>
        <w:t>V času trajanja garancijske dobe bo izvajalec odpravil vse morebitne napake in nepravilnosti, ki bodo zaznane in bodo predstavljale razliko med dejanskim delovanjem in zahtevo iz specifikacij.</w:t>
      </w:r>
    </w:p>
    <w:p w:rsidR="00DB7E68" w:rsidRDefault="00D31F8E">
      <w:pPr>
        <w:pStyle w:val="Odstavekseznama"/>
        <w:widowControl w:val="0"/>
        <w:numPr>
          <w:ilvl w:val="0"/>
          <w:numId w:val="2"/>
        </w:numPr>
        <w:spacing w:after="120" w:line="240" w:lineRule="auto"/>
        <w:ind w:left="714" w:hanging="357"/>
        <w:jc w:val="both"/>
        <w:rPr>
          <w:rFonts w:ascii="Verdana" w:hAnsi="Verdana"/>
          <w:sz w:val="20"/>
          <w:szCs w:val="20"/>
          <w:lang w:val="sl-SI"/>
        </w:rPr>
      </w:pPr>
      <w:r>
        <w:rPr>
          <w:rFonts w:ascii="Verdana" w:hAnsi="Verdana"/>
          <w:sz w:val="20"/>
          <w:szCs w:val="20"/>
          <w:lang w:val="sl-SI"/>
        </w:rPr>
        <w:t>Naročnik lahko finančno zavarovanje uveljavi brez predhodnega opomina, mora pa izvajalca o tem, da ga je uveljavil, obvestiti elektronsko ali pisno po pošti, najkasneje tri dni po dnevu, ko ga je predložil v izplačilo.</w:t>
      </w:r>
    </w:p>
    <w:p w:rsidR="00DB7E68" w:rsidRDefault="00D31F8E">
      <w:pPr>
        <w:widowControl w:val="0"/>
        <w:spacing w:before="120" w:after="120" w:line="240" w:lineRule="auto"/>
        <w:ind w:left="360"/>
        <w:jc w:val="center"/>
        <w:rPr>
          <w:rFonts w:ascii="Verdana" w:hAnsi="Verdana"/>
          <w:sz w:val="20"/>
          <w:szCs w:val="20"/>
          <w:lang w:val="sl-SI"/>
        </w:rPr>
      </w:pPr>
      <w:r>
        <w:rPr>
          <w:rFonts w:ascii="Verdana" w:hAnsi="Verdana"/>
          <w:sz w:val="20"/>
          <w:szCs w:val="20"/>
          <w:lang w:val="sl-SI"/>
        </w:rPr>
        <w:t>12. člen</w:t>
      </w:r>
    </w:p>
    <w:p w:rsidR="00DB7E68" w:rsidRDefault="00D31F8E">
      <w:pPr>
        <w:widowControl w:val="0"/>
        <w:spacing w:before="120" w:after="120" w:line="240" w:lineRule="auto"/>
        <w:jc w:val="center"/>
        <w:rPr>
          <w:rFonts w:ascii="Verdana" w:hAnsi="Verdana"/>
          <w:sz w:val="20"/>
          <w:szCs w:val="20"/>
          <w:lang w:val="sl-SI"/>
        </w:rPr>
      </w:pPr>
      <w:r>
        <w:rPr>
          <w:rFonts w:ascii="Verdana" w:hAnsi="Verdana"/>
          <w:sz w:val="20"/>
          <w:szCs w:val="20"/>
          <w:lang w:val="sl-SI"/>
        </w:rPr>
        <w:t>POSLOVNA SKRIVNOST IN ZAUPNI PODATKI</w:t>
      </w:r>
    </w:p>
    <w:p w:rsidR="00DB7E68" w:rsidRDefault="00D31F8E">
      <w:pPr>
        <w:widowControl w:val="0"/>
        <w:numPr>
          <w:ilvl w:val="2"/>
          <w:numId w:val="19"/>
        </w:numPr>
        <w:spacing w:before="120" w:after="120" w:line="240" w:lineRule="auto"/>
        <w:jc w:val="both"/>
        <w:rPr>
          <w:rFonts w:ascii="Verdana" w:hAnsi="Verdana"/>
          <w:sz w:val="20"/>
          <w:szCs w:val="20"/>
          <w:lang w:val="sl-SI"/>
        </w:rPr>
      </w:pPr>
      <w:r>
        <w:rPr>
          <w:rFonts w:ascii="Verdana" w:hAnsi="Verdana"/>
          <w:sz w:val="20"/>
          <w:szCs w:val="20"/>
          <w:lang w:val="sl-SI"/>
        </w:rPr>
        <w:t>Pogodbeni stranki se zavezujeta, da bosta osebne podatke varovali v skladu z določili te pogodbe in Zakonom o varstvu osebnih podatkov (ZVOP-1).</w:t>
      </w:r>
    </w:p>
    <w:p w:rsidR="00DB7E68" w:rsidRDefault="00D31F8E">
      <w:pPr>
        <w:widowControl w:val="0"/>
        <w:numPr>
          <w:ilvl w:val="2"/>
          <w:numId w:val="19"/>
        </w:numPr>
        <w:spacing w:before="120" w:after="120" w:line="240" w:lineRule="auto"/>
        <w:jc w:val="both"/>
        <w:rPr>
          <w:rFonts w:ascii="Verdana" w:hAnsi="Verdana"/>
          <w:sz w:val="20"/>
          <w:szCs w:val="20"/>
          <w:lang w:val="sl-SI"/>
        </w:rPr>
      </w:pPr>
      <w:r>
        <w:rPr>
          <w:rFonts w:ascii="Verdana" w:hAnsi="Verdana"/>
          <w:sz w:val="20"/>
          <w:szCs w:val="20"/>
          <w:lang w:val="sl-SI"/>
        </w:rPr>
        <w:t>Pogodbeni stranki sta sporazumni, da vsi morebiti osebni ali drugi občutljivi podatki, do katerih bi prišli z izvedbo te pogodbe, predstavljajo poslovno skrivnost in se zavezujeta, da bosta vse podatke skrbno varovali in jih uporabljali izključno v zvezi z izvedbo te pogodbe.</w:t>
      </w:r>
    </w:p>
    <w:p w:rsidR="00DB7E68" w:rsidRDefault="00D31F8E">
      <w:pPr>
        <w:widowControl w:val="0"/>
        <w:numPr>
          <w:ilvl w:val="2"/>
          <w:numId w:val="19"/>
        </w:numPr>
        <w:spacing w:before="120" w:after="120" w:line="240" w:lineRule="auto"/>
        <w:jc w:val="both"/>
        <w:rPr>
          <w:rFonts w:ascii="Verdana" w:hAnsi="Verdana"/>
          <w:sz w:val="20"/>
          <w:szCs w:val="20"/>
          <w:lang w:val="sl-SI"/>
        </w:rPr>
      </w:pPr>
      <w:r>
        <w:rPr>
          <w:rFonts w:ascii="Verdana" w:hAnsi="Verdana"/>
          <w:sz w:val="20"/>
          <w:szCs w:val="20"/>
          <w:lang w:val="sl-SI"/>
        </w:rPr>
        <w:lastRenderedPageBreak/>
        <w:t>Izvajalec je dolžan obvestiti svoje delavce, da lahko pri svojem delu pridejo v stik z zaupnimi podatki, pri delu z njimi pa morajo ti ravnati z največjo mero skrbnosti.</w:t>
      </w:r>
    </w:p>
    <w:p w:rsidR="00DB7E68" w:rsidRDefault="00D31F8E">
      <w:pPr>
        <w:widowControl w:val="0"/>
        <w:numPr>
          <w:ilvl w:val="2"/>
          <w:numId w:val="19"/>
        </w:numPr>
        <w:spacing w:before="120" w:after="120" w:line="240" w:lineRule="auto"/>
        <w:jc w:val="both"/>
        <w:rPr>
          <w:rFonts w:ascii="Verdana" w:hAnsi="Verdana"/>
          <w:sz w:val="20"/>
          <w:szCs w:val="20"/>
          <w:lang w:val="sl-SI"/>
        </w:rPr>
      </w:pPr>
      <w:r>
        <w:rPr>
          <w:rFonts w:ascii="Verdana" w:hAnsi="Verdana"/>
          <w:sz w:val="20"/>
          <w:szCs w:val="20"/>
          <w:lang w:val="sl-SI"/>
        </w:rPr>
        <w:t>Izvajalec mora naročnika takoj obvestiti o vsakem disciplinskem ali drugem postopku zaradi kršitev delovnih obveznosti, ki ga je zoper svojega delavca sprožil v zvezi z izvajanjem del iz te pogodbe. Izvajalec je dolžan na zahtevo naročnika nadomestiti delavca, če slednji izkaže, da je ravnal ali poskušal ravnati v nasprotju z določbami te pogodbe.</w:t>
      </w:r>
    </w:p>
    <w:p w:rsidR="00DB7E68" w:rsidRDefault="00D31F8E">
      <w:pPr>
        <w:widowControl w:val="0"/>
        <w:numPr>
          <w:ilvl w:val="2"/>
          <w:numId w:val="19"/>
        </w:numPr>
        <w:spacing w:after="120" w:line="240" w:lineRule="auto"/>
        <w:jc w:val="both"/>
        <w:rPr>
          <w:rFonts w:ascii="Verdana" w:hAnsi="Verdana"/>
          <w:sz w:val="20"/>
          <w:szCs w:val="20"/>
          <w:lang w:val="sl-SI"/>
        </w:rPr>
      </w:pPr>
      <w:r>
        <w:rPr>
          <w:rFonts w:ascii="Verdana" w:hAnsi="Verdana"/>
          <w:sz w:val="20"/>
          <w:szCs w:val="20"/>
          <w:lang w:val="sl-SI"/>
        </w:rPr>
        <w:t>Za izvajalca, ki opravlja za naročnika pogodbene obveznosti, velja glede teh obveznosti enako strog način varovanja podatkov, kot jih ima naročnik.</w:t>
      </w:r>
    </w:p>
    <w:p w:rsidR="00DB7E68" w:rsidRDefault="00D31F8E">
      <w:pPr>
        <w:widowControl w:val="0"/>
        <w:numPr>
          <w:ilvl w:val="2"/>
          <w:numId w:val="19"/>
        </w:numPr>
        <w:spacing w:after="120" w:line="240" w:lineRule="auto"/>
        <w:jc w:val="both"/>
        <w:rPr>
          <w:rFonts w:ascii="Verdana" w:hAnsi="Verdana"/>
          <w:sz w:val="20"/>
          <w:szCs w:val="20"/>
          <w:lang w:val="sl-SI"/>
        </w:rPr>
      </w:pPr>
      <w:r>
        <w:rPr>
          <w:rFonts w:ascii="Verdana" w:hAnsi="Verdana"/>
          <w:sz w:val="20"/>
          <w:szCs w:val="20"/>
          <w:lang w:val="sl-SI"/>
        </w:rPr>
        <w:t>Obveznost varovanja podatkov se nanaša tako na čas izvrševanja pogodbe, kot tudi za čas po tem. V primeru kršitve določb o varovanju poslovne skrivnosti, je izvajalec naročniku odškodninsko odgovoren za vso posredno in neposredno škodo. Morebitna zloraba podatkov pa pomeni tudi kazensko odgovornost kršiteljev.</w:t>
      </w:r>
    </w:p>
    <w:p w:rsidR="00DB7E68" w:rsidRDefault="00D31F8E">
      <w:pPr>
        <w:pStyle w:val="Odstavekseznama"/>
        <w:widowControl w:val="0"/>
        <w:numPr>
          <w:ilvl w:val="2"/>
          <w:numId w:val="19"/>
        </w:numPr>
        <w:spacing w:after="120" w:line="240" w:lineRule="auto"/>
        <w:jc w:val="both"/>
        <w:rPr>
          <w:rFonts w:ascii="Verdana" w:hAnsi="Verdana"/>
          <w:sz w:val="20"/>
          <w:szCs w:val="20"/>
          <w:lang w:val="sl-SI"/>
        </w:rPr>
      </w:pPr>
      <w:r>
        <w:rPr>
          <w:rFonts w:ascii="Verdana" w:hAnsi="Verdana"/>
          <w:sz w:val="20"/>
          <w:szCs w:val="20"/>
          <w:lang w:val="sl-SI"/>
        </w:rPr>
        <w:t>Naročnik lahko pri izvedbi del na lokaciji od delavcev izvajalca zahteva, da izkažejo seznanjenost z vsebino iz prvega odstavka tega člena. Delavec mora pri takem delu imeti pri sebi ustrezno pooblastilo izvajalca, da lahko opravlja delo na lokaciji, kjer obstaja verjetnost, da bo prišel v stik z zaupnimi podatki.</w:t>
      </w:r>
    </w:p>
    <w:p w:rsidR="00DB7E68" w:rsidRDefault="00D31F8E">
      <w:pPr>
        <w:widowControl w:val="0"/>
        <w:spacing w:before="120" w:after="120" w:line="240" w:lineRule="auto"/>
        <w:jc w:val="center"/>
        <w:rPr>
          <w:rFonts w:ascii="Verdana" w:hAnsi="Verdana"/>
          <w:sz w:val="20"/>
          <w:szCs w:val="20"/>
          <w:lang w:val="sl-SI"/>
        </w:rPr>
      </w:pPr>
      <w:r>
        <w:rPr>
          <w:rFonts w:ascii="Verdana" w:hAnsi="Verdana"/>
          <w:sz w:val="20"/>
          <w:szCs w:val="20"/>
          <w:lang w:val="sl-SI"/>
        </w:rPr>
        <w:t>13. člen</w:t>
      </w:r>
    </w:p>
    <w:p w:rsidR="00DB7E68" w:rsidRDefault="00D31F8E">
      <w:pPr>
        <w:widowControl w:val="0"/>
        <w:spacing w:before="120" w:after="120" w:line="240" w:lineRule="auto"/>
        <w:jc w:val="center"/>
        <w:rPr>
          <w:rFonts w:ascii="Verdana" w:hAnsi="Verdana"/>
          <w:sz w:val="20"/>
          <w:szCs w:val="20"/>
          <w:lang w:val="sl-SI"/>
        </w:rPr>
      </w:pPr>
      <w:r>
        <w:rPr>
          <w:rFonts w:ascii="Verdana" w:hAnsi="Verdana"/>
          <w:sz w:val="20"/>
          <w:szCs w:val="20"/>
          <w:lang w:val="sl-SI"/>
        </w:rPr>
        <w:t>OSTALE OBVEZNOSTI POGODBENIH STRANK</w:t>
      </w:r>
    </w:p>
    <w:p w:rsidR="00DB7E68" w:rsidRDefault="00D31F8E">
      <w:pPr>
        <w:widowControl w:val="0"/>
        <w:numPr>
          <w:ilvl w:val="0"/>
          <w:numId w:val="8"/>
        </w:numPr>
        <w:spacing w:before="120" w:after="120" w:line="240" w:lineRule="auto"/>
        <w:ind w:left="714" w:hanging="357"/>
        <w:jc w:val="both"/>
        <w:rPr>
          <w:rFonts w:ascii="Verdana" w:hAnsi="Verdana"/>
          <w:sz w:val="20"/>
          <w:szCs w:val="20"/>
          <w:lang w:val="sl-SI"/>
        </w:rPr>
      </w:pPr>
      <w:r>
        <w:rPr>
          <w:rFonts w:ascii="Verdana" w:hAnsi="Verdana"/>
          <w:sz w:val="20"/>
          <w:szCs w:val="20"/>
          <w:lang w:val="sl-SI"/>
        </w:rPr>
        <w:t>Pravice na produktih, ki niso last izvajalca, se pa uporabljajo v okviru tega posla, izvajalec prenese na naročnika v obsegu, v kakršnem jih je sam pridobil.</w:t>
      </w:r>
    </w:p>
    <w:p w:rsidR="00DB7E68" w:rsidRDefault="00D31F8E">
      <w:pPr>
        <w:widowControl w:val="0"/>
        <w:spacing w:before="120" w:after="120" w:line="240" w:lineRule="auto"/>
        <w:jc w:val="center"/>
        <w:rPr>
          <w:rFonts w:ascii="Verdana" w:hAnsi="Verdana"/>
          <w:sz w:val="20"/>
          <w:szCs w:val="20"/>
          <w:lang w:val="sl-SI"/>
        </w:rPr>
      </w:pPr>
      <w:r>
        <w:rPr>
          <w:rFonts w:ascii="Verdana" w:hAnsi="Verdana"/>
          <w:sz w:val="20"/>
          <w:szCs w:val="20"/>
          <w:lang w:val="sl-SI"/>
        </w:rPr>
        <w:t>14. člen</w:t>
      </w:r>
    </w:p>
    <w:p w:rsidR="00DB7E68" w:rsidRDefault="00D31F8E">
      <w:pPr>
        <w:widowControl w:val="0"/>
        <w:spacing w:before="120" w:after="120" w:line="240" w:lineRule="auto"/>
        <w:jc w:val="center"/>
        <w:rPr>
          <w:rFonts w:ascii="Verdana" w:hAnsi="Verdana"/>
          <w:sz w:val="20"/>
          <w:szCs w:val="20"/>
          <w:lang w:val="sl-SI"/>
        </w:rPr>
      </w:pPr>
      <w:r>
        <w:rPr>
          <w:rFonts w:ascii="Verdana" w:hAnsi="Verdana"/>
          <w:sz w:val="20"/>
          <w:szCs w:val="20"/>
          <w:lang w:val="sl-SI"/>
        </w:rPr>
        <w:t>KONČNE DOLOČBE</w:t>
      </w:r>
    </w:p>
    <w:p w:rsidR="00DB7E68" w:rsidRDefault="00D31F8E">
      <w:pPr>
        <w:widowControl w:val="0"/>
        <w:numPr>
          <w:ilvl w:val="2"/>
          <w:numId w:val="22"/>
        </w:numPr>
        <w:spacing w:before="120" w:after="120" w:line="240" w:lineRule="auto"/>
        <w:jc w:val="both"/>
        <w:rPr>
          <w:rFonts w:ascii="Verdana" w:hAnsi="Verdana"/>
          <w:sz w:val="20"/>
          <w:szCs w:val="20"/>
          <w:lang w:val="sl-SI"/>
        </w:rPr>
      </w:pPr>
      <w:r>
        <w:rPr>
          <w:rFonts w:ascii="Verdana" w:hAnsi="Verdana"/>
          <w:sz w:val="20"/>
          <w:szCs w:val="20"/>
          <w:lang w:val="sl-SI"/>
        </w:rPr>
        <w:t>Nična je pogodba, pri kateri kdo v imenu ali na račun druge pogodbene stranke, predstavniku ali posredniku organa ali organizacije iz javnega sektorja obljubi, ponudi ali da kakšno nedovoljeno korist za:</w:t>
      </w:r>
    </w:p>
    <w:p w:rsidR="00DB7E68" w:rsidRDefault="00D31F8E">
      <w:pPr>
        <w:widowControl w:val="0"/>
        <w:numPr>
          <w:ilvl w:val="3"/>
          <w:numId w:val="22"/>
        </w:numPr>
        <w:spacing w:before="120" w:after="120" w:line="240" w:lineRule="auto"/>
        <w:jc w:val="both"/>
        <w:rPr>
          <w:rFonts w:ascii="Verdana" w:hAnsi="Verdana"/>
          <w:sz w:val="20"/>
          <w:szCs w:val="20"/>
          <w:lang w:val="sl-SI"/>
        </w:rPr>
      </w:pPr>
      <w:r>
        <w:rPr>
          <w:rFonts w:ascii="Verdana" w:hAnsi="Verdana"/>
          <w:sz w:val="20"/>
          <w:szCs w:val="20"/>
          <w:lang w:val="sl-SI"/>
        </w:rPr>
        <w:t>pridobitev posla ali</w:t>
      </w:r>
    </w:p>
    <w:p w:rsidR="00DB7E68" w:rsidRDefault="00D31F8E">
      <w:pPr>
        <w:widowControl w:val="0"/>
        <w:numPr>
          <w:ilvl w:val="3"/>
          <w:numId w:val="22"/>
        </w:numPr>
        <w:spacing w:before="120" w:after="120" w:line="240" w:lineRule="auto"/>
        <w:jc w:val="both"/>
        <w:rPr>
          <w:rFonts w:ascii="Verdana" w:hAnsi="Verdana"/>
          <w:sz w:val="20"/>
          <w:szCs w:val="20"/>
          <w:lang w:val="sl-SI"/>
        </w:rPr>
      </w:pPr>
      <w:r>
        <w:rPr>
          <w:rFonts w:ascii="Verdana" w:hAnsi="Verdana"/>
          <w:sz w:val="20"/>
          <w:szCs w:val="20"/>
          <w:lang w:val="sl-SI"/>
        </w:rPr>
        <w:t>za sklenitev posla pod ugodnejšimi pogoji ali</w:t>
      </w:r>
    </w:p>
    <w:p w:rsidR="00DB7E68" w:rsidRDefault="00D31F8E">
      <w:pPr>
        <w:widowControl w:val="0"/>
        <w:numPr>
          <w:ilvl w:val="3"/>
          <w:numId w:val="22"/>
        </w:numPr>
        <w:spacing w:before="120" w:after="120" w:line="240" w:lineRule="auto"/>
        <w:jc w:val="both"/>
        <w:rPr>
          <w:rFonts w:ascii="Verdana" w:hAnsi="Verdana"/>
          <w:sz w:val="20"/>
          <w:szCs w:val="20"/>
          <w:lang w:val="sl-SI"/>
        </w:rPr>
      </w:pPr>
      <w:r>
        <w:rPr>
          <w:rFonts w:ascii="Verdana" w:hAnsi="Verdana"/>
          <w:sz w:val="20"/>
          <w:szCs w:val="20"/>
          <w:lang w:val="sl-SI"/>
        </w:rPr>
        <w:t>za opustitev dolžnega nadzora nad izvajanjem pogodbenih obveznosti ali</w:t>
      </w:r>
    </w:p>
    <w:p w:rsidR="00DB7E68" w:rsidRDefault="00D31F8E">
      <w:pPr>
        <w:widowControl w:val="0"/>
        <w:numPr>
          <w:ilvl w:val="3"/>
          <w:numId w:val="22"/>
        </w:numPr>
        <w:spacing w:before="120" w:after="120" w:line="240" w:lineRule="auto"/>
        <w:jc w:val="both"/>
        <w:rPr>
          <w:rFonts w:ascii="Verdana" w:hAnsi="Verdana"/>
          <w:sz w:val="20"/>
          <w:szCs w:val="20"/>
          <w:lang w:val="sl-SI"/>
        </w:rPr>
      </w:pPr>
      <w:r>
        <w:rPr>
          <w:rFonts w:ascii="Verdana" w:hAnsi="Verdana"/>
          <w:sz w:val="20"/>
          <w:szCs w:val="20"/>
          <w:lang w:val="sl-SI"/>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DB7E68" w:rsidRDefault="00D31F8E">
      <w:pPr>
        <w:widowControl w:val="0"/>
        <w:numPr>
          <w:ilvl w:val="2"/>
          <w:numId w:val="22"/>
        </w:numPr>
        <w:spacing w:before="120" w:after="120" w:line="240" w:lineRule="auto"/>
        <w:jc w:val="both"/>
        <w:rPr>
          <w:rFonts w:ascii="Verdana" w:hAnsi="Verdana"/>
          <w:sz w:val="20"/>
          <w:szCs w:val="20"/>
          <w:lang w:val="sl-SI"/>
        </w:rPr>
      </w:pPr>
      <w:r>
        <w:rPr>
          <w:rFonts w:ascii="Verdana" w:hAnsi="Verdana"/>
          <w:sz w:val="20"/>
          <w:szCs w:val="20"/>
          <w:lang w:val="sl-SI"/>
        </w:rPr>
        <w:t>Pogodba se lahko spremeni ali dopolni s pisnim aneksom, ki ga sprejmeta in podpišeta obe pogodbeni stranki. Če katerakoli od določb te pogodbe je ali postane neveljavna, to ne vpliva na ostale določbe. Neveljavna določba se nadomesti z veljavno, ki mora čim bolj ustrezati namenu, ki ga je želela doseči neveljavna določba.</w:t>
      </w:r>
    </w:p>
    <w:p w:rsidR="00DB7E68" w:rsidRDefault="00D31F8E">
      <w:pPr>
        <w:widowControl w:val="0"/>
        <w:numPr>
          <w:ilvl w:val="2"/>
          <w:numId w:val="22"/>
        </w:numPr>
        <w:spacing w:before="120" w:after="120" w:line="240" w:lineRule="auto"/>
        <w:jc w:val="both"/>
        <w:rPr>
          <w:rFonts w:ascii="Verdana" w:hAnsi="Verdana"/>
          <w:sz w:val="20"/>
          <w:szCs w:val="20"/>
          <w:lang w:val="sl-SI"/>
        </w:rPr>
      </w:pPr>
      <w:r>
        <w:rPr>
          <w:rFonts w:ascii="Verdana" w:hAnsi="Verdana"/>
          <w:sz w:val="20"/>
          <w:szCs w:val="20"/>
          <w:lang w:val="sl-SI"/>
        </w:rPr>
        <w:t>Za urejanje medsebojnih obveznosti in pravic, ki niso izrecno dogovorjene s to pogodbo, se uporabljajo določila Obligacijskega zakonika in drugi predpisi, ki urejajo pogodbene odnose.</w:t>
      </w:r>
    </w:p>
    <w:p w:rsidR="00DB7E68" w:rsidRDefault="00D31F8E">
      <w:pPr>
        <w:widowControl w:val="0"/>
        <w:numPr>
          <w:ilvl w:val="2"/>
          <w:numId w:val="22"/>
        </w:numPr>
        <w:spacing w:before="120" w:after="120" w:line="240" w:lineRule="auto"/>
        <w:jc w:val="both"/>
        <w:rPr>
          <w:rFonts w:ascii="Verdana" w:hAnsi="Verdana"/>
          <w:sz w:val="20"/>
          <w:szCs w:val="20"/>
          <w:lang w:val="sl-SI"/>
        </w:rPr>
      </w:pPr>
      <w:r>
        <w:rPr>
          <w:rFonts w:ascii="Verdana" w:hAnsi="Verdana"/>
          <w:sz w:val="20"/>
          <w:szCs w:val="20"/>
          <w:lang w:val="sl-SI"/>
        </w:rPr>
        <w:t>Pogodbeni stranki se dogovorita, da bosta poskušali vse spore iz te pogodbe rešiti sporazumno z neposrednimi pogovori med pooblaščenimi predstavniki obeh pogodbenih strank. V kolikor sporazum med strankama ne bi bil mogoč, se dogovorita, da bo o sporih iz pogodbe odločalo stvarno pristojno sodišče po sedežu naročnika.</w:t>
      </w:r>
    </w:p>
    <w:p w:rsidR="00DB7E68" w:rsidRDefault="00D31F8E">
      <w:pPr>
        <w:widowControl w:val="0"/>
        <w:numPr>
          <w:ilvl w:val="2"/>
          <w:numId w:val="22"/>
        </w:numPr>
        <w:spacing w:before="120" w:after="120" w:line="240" w:lineRule="auto"/>
        <w:jc w:val="both"/>
        <w:rPr>
          <w:rFonts w:ascii="Verdana" w:hAnsi="Verdana"/>
          <w:sz w:val="20"/>
          <w:szCs w:val="20"/>
          <w:lang w:val="sl-SI"/>
        </w:rPr>
      </w:pPr>
      <w:r>
        <w:rPr>
          <w:rFonts w:ascii="Verdana" w:hAnsi="Verdana"/>
          <w:sz w:val="20"/>
          <w:szCs w:val="20"/>
          <w:lang w:val="sl-SI"/>
        </w:rPr>
        <w:t>Pogodba je sestavljena v dveh izvodih, od katerih prejme vsaka pogodbena stranka po en izvod.</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815"/>
        <w:gridCol w:w="4881"/>
      </w:tblGrid>
      <w:tr w:rsidR="00DB7E68">
        <w:trPr>
          <w:trHeight w:val="20"/>
          <w:jc w:val="center"/>
        </w:trPr>
        <w:tc>
          <w:tcPr>
            <w:tcW w:w="4815" w:type="dxa"/>
            <w:tcBorders>
              <w:bottom w:val="single" w:sz="4" w:space="0" w:color="auto"/>
            </w:tcBorders>
            <w:shd w:val="clear" w:color="auto" w:fill="FAAA5A"/>
            <w:vAlign w:val="center"/>
          </w:tcPr>
          <w:p w:rsidR="00DB7E68" w:rsidRDefault="00D31F8E">
            <w:pPr>
              <w:widowControl w:val="0"/>
              <w:spacing w:after="0" w:line="240" w:lineRule="auto"/>
              <w:jc w:val="center"/>
              <w:rPr>
                <w:rFonts w:ascii="Verdana" w:hAnsi="Verdana"/>
                <w:b/>
                <w:sz w:val="20"/>
                <w:szCs w:val="20"/>
                <w:lang w:val="sl-SI"/>
              </w:rPr>
            </w:pPr>
            <w:r>
              <w:rPr>
                <w:rFonts w:ascii="Verdana" w:hAnsi="Verdana"/>
                <w:b/>
                <w:sz w:val="20"/>
                <w:szCs w:val="20"/>
                <w:lang w:val="sl-SI"/>
              </w:rPr>
              <w:t>Začetek veljavnosti</w:t>
            </w:r>
          </w:p>
        </w:tc>
        <w:tc>
          <w:tcPr>
            <w:tcW w:w="4881" w:type="dxa"/>
            <w:tcBorders>
              <w:bottom w:val="single" w:sz="4" w:space="0" w:color="auto"/>
            </w:tcBorders>
            <w:shd w:val="clear" w:color="auto" w:fill="FAAA5A"/>
            <w:vAlign w:val="center"/>
          </w:tcPr>
          <w:p w:rsidR="00DB7E68" w:rsidRDefault="00D31F8E">
            <w:pPr>
              <w:widowControl w:val="0"/>
              <w:spacing w:after="0" w:line="240" w:lineRule="auto"/>
              <w:jc w:val="center"/>
              <w:rPr>
                <w:rFonts w:ascii="Verdana" w:hAnsi="Verdana"/>
                <w:b/>
                <w:sz w:val="20"/>
                <w:szCs w:val="20"/>
                <w:lang w:val="sl-SI"/>
              </w:rPr>
            </w:pPr>
            <w:r>
              <w:rPr>
                <w:rFonts w:ascii="Verdana" w:hAnsi="Verdana"/>
                <w:b/>
                <w:sz w:val="20"/>
                <w:szCs w:val="20"/>
                <w:lang w:val="sl-SI"/>
              </w:rPr>
              <w:t>Konec veljavnosti</w:t>
            </w:r>
          </w:p>
        </w:tc>
      </w:tr>
      <w:tr w:rsidR="00DB7E68">
        <w:trPr>
          <w:trHeight w:val="20"/>
          <w:jc w:val="center"/>
        </w:trPr>
        <w:tc>
          <w:tcPr>
            <w:tcW w:w="4815" w:type="dxa"/>
            <w:tcBorders>
              <w:bottom w:val="single" w:sz="4" w:space="0" w:color="auto"/>
            </w:tcBorders>
            <w:shd w:val="clear" w:color="auto" w:fill="FADC8C"/>
            <w:vAlign w:val="center"/>
          </w:tcPr>
          <w:p w:rsidR="00DB7E68" w:rsidRDefault="00D31F8E">
            <w:pPr>
              <w:widowControl w:val="0"/>
              <w:spacing w:after="0" w:line="240" w:lineRule="auto"/>
              <w:jc w:val="both"/>
              <w:rPr>
                <w:rFonts w:ascii="Verdana" w:hAnsi="Verdana"/>
                <w:sz w:val="20"/>
                <w:szCs w:val="20"/>
                <w:lang w:val="sl-SI"/>
              </w:rPr>
            </w:pPr>
            <w:r>
              <w:rPr>
                <w:rFonts w:ascii="Verdana" w:hAnsi="Verdana"/>
                <w:sz w:val="20"/>
                <w:szCs w:val="20"/>
                <w:lang w:val="sl-SI"/>
              </w:rPr>
              <w:lastRenderedPageBreak/>
              <w:t>Z dnem podpisa zadnje od pogodbenih strank.</w:t>
            </w:r>
          </w:p>
        </w:tc>
        <w:tc>
          <w:tcPr>
            <w:tcW w:w="4881" w:type="dxa"/>
            <w:tcBorders>
              <w:bottom w:val="single" w:sz="4" w:space="0" w:color="auto"/>
            </w:tcBorders>
            <w:shd w:val="clear" w:color="auto" w:fill="FADC8C"/>
            <w:vAlign w:val="center"/>
          </w:tcPr>
          <w:p w:rsidR="00DB7E68" w:rsidRDefault="00D31F8E">
            <w:pPr>
              <w:widowControl w:val="0"/>
              <w:spacing w:after="0" w:line="240" w:lineRule="auto"/>
              <w:jc w:val="both"/>
              <w:rPr>
                <w:rFonts w:ascii="Verdana" w:hAnsi="Verdana"/>
                <w:sz w:val="20"/>
                <w:szCs w:val="20"/>
                <w:lang w:val="sl-SI"/>
              </w:rPr>
            </w:pPr>
            <w:r>
              <w:rPr>
                <w:rFonts w:ascii="Verdana" w:hAnsi="Verdana"/>
                <w:sz w:val="20"/>
                <w:szCs w:val="20"/>
                <w:lang w:val="sl-SI"/>
              </w:rPr>
              <w:t>Po preteku obveznosti preventivnega vzdrževanja.</w:t>
            </w:r>
          </w:p>
        </w:tc>
      </w:tr>
      <w:tr w:rsidR="00DB7E68">
        <w:trPr>
          <w:trHeight w:val="20"/>
          <w:jc w:val="center"/>
        </w:trPr>
        <w:tc>
          <w:tcPr>
            <w:tcW w:w="9696" w:type="dxa"/>
            <w:gridSpan w:val="2"/>
            <w:tcBorders>
              <w:bottom w:val="single" w:sz="4" w:space="0" w:color="auto"/>
            </w:tcBorders>
            <w:shd w:val="clear" w:color="auto" w:fill="FAAA5A"/>
            <w:vAlign w:val="center"/>
          </w:tcPr>
          <w:p w:rsidR="00DB7E68" w:rsidRDefault="00D31F8E">
            <w:pPr>
              <w:widowControl w:val="0"/>
              <w:spacing w:after="0" w:line="240" w:lineRule="auto"/>
              <w:jc w:val="center"/>
              <w:rPr>
                <w:rFonts w:ascii="Verdana" w:hAnsi="Verdana"/>
                <w:sz w:val="20"/>
                <w:szCs w:val="20"/>
                <w:lang w:val="sl-SI"/>
              </w:rPr>
            </w:pPr>
            <w:r>
              <w:rPr>
                <w:rFonts w:ascii="Verdana" w:hAnsi="Verdana"/>
                <w:b/>
                <w:sz w:val="20"/>
                <w:szCs w:val="20"/>
                <w:lang w:val="sl-SI"/>
              </w:rPr>
              <w:t>Predčasna odpoved pogodbe</w:t>
            </w:r>
          </w:p>
        </w:tc>
      </w:tr>
      <w:tr w:rsidR="00DB7E68">
        <w:trPr>
          <w:trHeight w:val="20"/>
          <w:jc w:val="center"/>
        </w:trPr>
        <w:tc>
          <w:tcPr>
            <w:tcW w:w="4815" w:type="dxa"/>
            <w:tcBorders>
              <w:bottom w:val="single" w:sz="4" w:space="0" w:color="auto"/>
            </w:tcBorders>
            <w:shd w:val="clear" w:color="auto" w:fill="FAAA5A"/>
            <w:vAlign w:val="center"/>
          </w:tcPr>
          <w:p w:rsidR="00DB7E68" w:rsidRDefault="00D31F8E">
            <w:pPr>
              <w:widowControl w:val="0"/>
              <w:spacing w:after="0" w:line="240" w:lineRule="auto"/>
              <w:jc w:val="center"/>
              <w:rPr>
                <w:rFonts w:ascii="Verdana" w:hAnsi="Verdana"/>
                <w:b/>
                <w:sz w:val="20"/>
                <w:szCs w:val="20"/>
                <w:lang w:val="sl-SI"/>
              </w:rPr>
            </w:pPr>
            <w:r>
              <w:rPr>
                <w:rFonts w:ascii="Verdana" w:hAnsi="Verdana"/>
                <w:b/>
                <w:sz w:val="20"/>
                <w:szCs w:val="20"/>
                <w:lang w:val="sl-SI"/>
              </w:rPr>
              <w:t>Razlogi</w:t>
            </w:r>
          </w:p>
        </w:tc>
        <w:tc>
          <w:tcPr>
            <w:tcW w:w="4881" w:type="dxa"/>
            <w:tcBorders>
              <w:bottom w:val="single" w:sz="4" w:space="0" w:color="auto"/>
            </w:tcBorders>
            <w:shd w:val="clear" w:color="auto" w:fill="FAAA5A"/>
            <w:vAlign w:val="center"/>
          </w:tcPr>
          <w:p w:rsidR="00DB7E68" w:rsidRDefault="00D31F8E">
            <w:pPr>
              <w:widowControl w:val="0"/>
              <w:spacing w:after="0" w:line="240" w:lineRule="auto"/>
              <w:jc w:val="center"/>
              <w:rPr>
                <w:rFonts w:ascii="Verdana" w:hAnsi="Verdana"/>
                <w:b/>
                <w:sz w:val="20"/>
                <w:szCs w:val="20"/>
                <w:lang w:val="sl-SI"/>
              </w:rPr>
            </w:pPr>
            <w:r>
              <w:rPr>
                <w:rFonts w:ascii="Verdana" w:hAnsi="Verdana"/>
                <w:b/>
                <w:sz w:val="20"/>
                <w:szCs w:val="20"/>
                <w:lang w:val="sl-SI"/>
              </w:rPr>
              <w:t>Odpoved velja</w:t>
            </w:r>
          </w:p>
        </w:tc>
      </w:tr>
      <w:tr w:rsidR="00DB7E68">
        <w:trPr>
          <w:trHeight w:val="20"/>
          <w:jc w:val="center"/>
        </w:trPr>
        <w:tc>
          <w:tcPr>
            <w:tcW w:w="4815" w:type="dxa"/>
            <w:shd w:val="clear" w:color="auto" w:fill="FADC8C"/>
            <w:vAlign w:val="center"/>
          </w:tcPr>
          <w:p w:rsidR="00DB7E68" w:rsidRDefault="00D31F8E">
            <w:pPr>
              <w:widowControl w:val="0"/>
              <w:numPr>
                <w:ilvl w:val="0"/>
                <w:numId w:val="24"/>
              </w:numPr>
              <w:spacing w:after="0" w:line="240" w:lineRule="auto"/>
              <w:jc w:val="both"/>
              <w:rPr>
                <w:rFonts w:ascii="Verdana" w:hAnsi="Verdana"/>
                <w:sz w:val="20"/>
                <w:szCs w:val="20"/>
                <w:lang w:val="sl-SI"/>
              </w:rPr>
            </w:pPr>
            <w:r>
              <w:rPr>
                <w:rFonts w:ascii="Verdana" w:hAnsi="Verdana"/>
                <w:sz w:val="20"/>
                <w:szCs w:val="20"/>
                <w:lang w:val="sl-SI"/>
              </w:rPr>
              <w:t>Naročnik uveljavi finančno zavarovanje za dobro izvedbo pogodbenih obveznosti.</w:t>
            </w:r>
          </w:p>
        </w:tc>
        <w:tc>
          <w:tcPr>
            <w:tcW w:w="4881" w:type="dxa"/>
            <w:shd w:val="clear" w:color="auto" w:fill="FADC8C"/>
            <w:vAlign w:val="center"/>
          </w:tcPr>
          <w:p w:rsidR="00DB7E68" w:rsidRDefault="00D31F8E">
            <w:pPr>
              <w:widowControl w:val="0"/>
              <w:numPr>
                <w:ilvl w:val="0"/>
                <w:numId w:val="7"/>
              </w:numPr>
              <w:spacing w:after="0" w:line="240" w:lineRule="auto"/>
              <w:jc w:val="both"/>
              <w:rPr>
                <w:rFonts w:ascii="Verdana" w:hAnsi="Verdana"/>
                <w:sz w:val="20"/>
                <w:szCs w:val="20"/>
                <w:lang w:val="sl-SI"/>
              </w:rPr>
            </w:pPr>
            <w:r>
              <w:rPr>
                <w:rFonts w:ascii="Verdana" w:hAnsi="Verdana"/>
                <w:sz w:val="20"/>
                <w:szCs w:val="20"/>
                <w:lang w:val="sl-SI"/>
              </w:rPr>
              <w:t>Z dnem unovčenja finančnega zavarovanja.</w:t>
            </w:r>
          </w:p>
        </w:tc>
      </w:tr>
      <w:tr w:rsidR="00DB7E68">
        <w:trPr>
          <w:trHeight w:val="20"/>
          <w:jc w:val="center"/>
        </w:trPr>
        <w:tc>
          <w:tcPr>
            <w:tcW w:w="4815" w:type="dxa"/>
            <w:shd w:val="clear" w:color="auto" w:fill="FADC8C"/>
            <w:vAlign w:val="center"/>
          </w:tcPr>
          <w:p w:rsidR="00DB7E68" w:rsidRDefault="00D31F8E">
            <w:pPr>
              <w:widowControl w:val="0"/>
              <w:numPr>
                <w:ilvl w:val="0"/>
                <w:numId w:val="24"/>
              </w:numPr>
              <w:spacing w:after="0" w:line="240" w:lineRule="auto"/>
              <w:jc w:val="both"/>
              <w:rPr>
                <w:rFonts w:ascii="Verdana" w:hAnsi="Verdana"/>
                <w:sz w:val="20"/>
                <w:szCs w:val="20"/>
                <w:lang w:val="sl-SI"/>
              </w:rPr>
            </w:pPr>
            <w:r>
              <w:rPr>
                <w:rFonts w:ascii="Verdana" w:hAnsi="Verdana"/>
                <w:sz w:val="20"/>
                <w:szCs w:val="20"/>
                <w:lang w:val="sl-SI"/>
              </w:rPr>
              <w:t>Neutemeljena zavrnitev naročila s strani izvajalca, odstopanje od naročenega načina dobave ali nekvalitetno oziroma nepravilno opravljena dobava.</w:t>
            </w:r>
          </w:p>
        </w:tc>
        <w:tc>
          <w:tcPr>
            <w:tcW w:w="4881" w:type="dxa"/>
            <w:vMerge w:val="restart"/>
            <w:shd w:val="clear" w:color="auto" w:fill="FADC8C"/>
            <w:vAlign w:val="center"/>
          </w:tcPr>
          <w:p w:rsidR="00DB7E68" w:rsidRDefault="00D31F8E">
            <w:pPr>
              <w:widowControl w:val="0"/>
              <w:spacing w:after="0" w:line="240" w:lineRule="auto"/>
              <w:jc w:val="both"/>
              <w:rPr>
                <w:rFonts w:ascii="Verdana" w:hAnsi="Verdana"/>
                <w:sz w:val="20"/>
                <w:szCs w:val="20"/>
                <w:lang w:val="sl-SI"/>
              </w:rPr>
            </w:pPr>
            <w:r>
              <w:rPr>
                <w:rFonts w:ascii="Verdana" w:hAnsi="Verdana"/>
                <w:sz w:val="20"/>
                <w:szCs w:val="20"/>
                <w:lang w:val="sl-SI"/>
              </w:rPr>
              <w:t>Ad 2, 3, 4, 5, 6, 7) Z dnem, ko izvajalec prejme obvestilo o odpovedi pogodbe.</w:t>
            </w:r>
          </w:p>
        </w:tc>
      </w:tr>
      <w:tr w:rsidR="00DB7E68">
        <w:trPr>
          <w:trHeight w:val="62"/>
          <w:jc w:val="center"/>
        </w:trPr>
        <w:tc>
          <w:tcPr>
            <w:tcW w:w="4815" w:type="dxa"/>
            <w:shd w:val="clear" w:color="auto" w:fill="FADC8C"/>
            <w:vAlign w:val="center"/>
          </w:tcPr>
          <w:p w:rsidR="00DB7E68" w:rsidRDefault="00D31F8E">
            <w:pPr>
              <w:widowControl w:val="0"/>
              <w:numPr>
                <w:ilvl w:val="0"/>
                <w:numId w:val="24"/>
              </w:numPr>
              <w:spacing w:after="0" w:line="240" w:lineRule="auto"/>
              <w:jc w:val="both"/>
              <w:rPr>
                <w:rFonts w:ascii="Verdana" w:hAnsi="Verdana"/>
                <w:sz w:val="20"/>
                <w:szCs w:val="20"/>
                <w:lang w:val="sl-SI"/>
              </w:rPr>
            </w:pPr>
            <w:r>
              <w:rPr>
                <w:rFonts w:ascii="Verdana" w:hAnsi="Verdana"/>
                <w:sz w:val="20"/>
                <w:szCs w:val="20"/>
                <w:lang w:val="sl-SI"/>
              </w:rPr>
              <w:t>Zamuda izvajalca ali napake pri dobavi, ki bistveno zmanjšajo pomen posla.</w:t>
            </w:r>
          </w:p>
        </w:tc>
        <w:tc>
          <w:tcPr>
            <w:tcW w:w="4881" w:type="dxa"/>
            <w:vMerge/>
            <w:shd w:val="clear" w:color="auto" w:fill="FADC8C"/>
            <w:vAlign w:val="center"/>
          </w:tcPr>
          <w:p w:rsidR="00DB7E68" w:rsidRDefault="00DB7E68">
            <w:pPr>
              <w:widowControl w:val="0"/>
              <w:spacing w:after="0" w:line="240" w:lineRule="auto"/>
              <w:jc w:val="both"/>
              <w:rPr>
                <w:rFonts w:ascii="Verdana" w:hAnsi="Verdana"/>
                <w:sz w:val="20"/>
                <w:szCs w:val="20"/>
                <w:lang w:val="sl-SI"/>
              </w:rPr>
            </w:pPr>
          </w:p>
        </w:tc>
      </w:tr>
      <w:tr w:rsidR="00DB7E68">
        <w:trPr>
          <w:trHeight w:val="20"/>
          <w:jc w:val="center"/>
        </w:trPr>
        <w:tc>
          <w:tcPr>
            <w:tcW w:w="4815" w:type="dxa"/>
            <w:shd w:val="clear" w:color="auto" w:fill="FADC8C"/>
            <w:vAlign w:val="center"/>
          </w:tcPr>
          <w:p w:rsidR="00DB7E68" w:rsidRDefault="00D31F8E">
            <w:pPr>
              <w:widowControl w:val="0"/>
              <w:numPr>
                <w:ilvl w:val="0"/>
                <w:numId w:val="24"/>
              </w:numPr>
              <w:spacing w:after="0" w:line="240" w:lineRule="auto"/>
              <w:jc w:val="both"/>
              <w:rPr>
                <w:rFonts w:ascii="Verdana" w:hAnsi="Verdana"/>
                <w:sz w:val="20"/>
                <w:szCs w:val="20"/>
                <w:lang w:val="sl-SI"/>
              </w:rPr>
            </w:pPr>
            <w:r>
              <w:rPr>
                <w:rFonts w:ascii="Verdana" w:hAnsi="Verdana"/>
                <w:sz w:val="20"/>
                <w:szCs w:val="20"/>
                <w:lang w:val="sl-SI"/>
              </w:rPr>
              <w:t>Če izvajalec dobavi nekvalitetno blago in ga na zahtevo naročnika ne zamenja.</w:t>
            </w:r>
          </w:p>
        </w:tc>
        <w:tc>
          <w:tcPr>
            <w:tcW w:w="4881" w:type="dxa"/>
            <w:vMerge/>
            <w:shd w:val="clear" w:color="auto" w:fill="FADC8C"/>
            <w:vAlign w:val="center"/>
          </w:tcPr>
          <w:p w:rsidR="00DB7E68" w:rsidRDefault="00DB7E68">
            <w:pPr>
              <w:widowControl w:val="0"/>
              <w:numPr>
                <w:ilvl w:val="0"/>
                <w:numId w:val="31"/>
              </w:numPr>
              <w:spacing w:after="0" w:line="240" w:lineRule="auto"/>
              <w:jc w:val="both"/>
              <w:rPr>
                <w:rFonts w:ascii="Verdana" w:hAnsi="Verdana"/>
                <w:sz w:val="20"/>
                <w:szCs w:val="20"/>
                <w:lang w:val="sl-SI"/>
              </w:rPr>
            </w:pPr>
          </w:p>
        </w:tc>
      </w:tr>
      <w:tr w:rsidR="00DB7E68">
        <w:trPr>
          <w:trHeight w:val="20"/>
          <w:jc w:val="center"/>
        </w:trPr>
        <w:tc>
          <w:tcPr>
            <w:tcW w:w="4815" w:type="dxa"/>
            <w:shd w:val="clear" w:color="auto" w:fill="FADC8C"/>
            <w:vAlign w:val="center"/>
          </w:tcPr>
          <w:p w:rsidR="00DB7E68" w:rsidRDefault="00D31F8E">
            <w:pPr>
              <w:widowControl w:val="0"/>
              <w:numPr>
                <w:ilvl w:val="0"/>
                <w:numId w:val="24"/>
              </w:numPr>
              <w:spacing w:after="0" w:line="240" w:lineRule="auto"/>
              <w:jc w:val="both"/>
              <w:rPr>
                <w:rFonts w:ascii="Verdana" w:hAnsi="Verdana"/>
                <w:sz w:val="20"/>
                <w:szCs w:val="20"/>
                <w:lang w:val="sl-SI"/>
              </w:rPr>
            </w:pPr>
            <w:r>
              <w:rPr>
                <w:rFonts w:ascii="Verdana" w:hAnsi="Verdana"/>
                <w:sz w:val="20"/>
                <w:szCs w:val="20"/>
                <w:lang w:val="sl-SI"/>
              </w:rPr>
              <w:t>Dosežek maksimalne višine pogodbene kazni.</w:t>
            </w:r>
          </w:p>
        </w:tc>
        <w:tc>
          <w:tcPr>
            <w:tcW w:w="4881" w:type="dxa"/>
            <w:vMerge/>
            <w:shd w:val="clear" w:color="auto" w:fill="FADC8C"/>
            <w:vAlign w:val="center"/>
          </w:tcPr>
          <w:p w:rsidR="00DB7E68" w:rsidRDefault="00DB7E68">
            <w:pPr>
              <w:widowControl w:val="0"/>
              <w:numPr>
                <w:ilvl w:val="0"/>
                <w:numId w:val="31"/>
              </w:numPr>
              <w:spacing w:after="0" w:line="240" w:lineRule="auto"/>
              <w:jc w:val="both"/>
              <w:rPr>
                <w:rFonts w:ascii="Verdana" w:hAnsi="Verdana"/>
                <w:sz w:val="20"/>
                <w:szCs w:val="20"/>
                <w:lang w:val="sl-SI"/>
              </w:rPr>
            </w:pPr>
          </w:p>
        </w:tc>
      </w:tr>
      <w:tr w:rsidR="00DB7E68">
        <w:trPr>
          <w:trHeight w:val="20"/>
          <w:jc w:val="center"/>
        </w:trPr>
        <w:tc>
          <w:tcPr>
            <w:tcW w:w="4815" w:type="dxa"/>
            <w:shd w:val="clear" w:color="auto" w:fill="FADC8C"/>
            <w:vAlign w:val="center"/>
          </w:tcPr>
          <w:p w:rsidR="00DB7E68" w:rsidRDefault="00D31F8E">
            <w:pPr>
              <w:widowControl w:val="0"/>
              <w:numPr>
                <w:ilvl w:val="0"/>
                <w:numId w:val="24"/>
              </w:numPr>
              <w:spacing w:after="0" w:line="240" w:lineRule="auto"/>
              <w:jc w:val="both"/>
              <w:rPr>
                <w:rFonts w:ascii="Verdana" w:hAnsi="Verdana"/>
                <w:sz w:val="20"/>
                <w:szCs w:val="20"/>
                <w:lang w:val="sl-SI"/>
              </w:rPr>
            </w:pPr>
            <w:r>
              <w:rPr>
                <w:rFonts w:ascii="Verdana" w:hAnsi="Verdana"/>
                <w:sz w:val="20"/>
                <w:szCs w:val="20"/>
                <w:lang w:val="sl-SI"/>
              </w:rPr>
              <w:t>Če je naročnik seznanjen, da je pristojni državni organ ali sodišče s pravnomočno odločitvijo ugotovilo kršitev delovne, okoljske ali socialne zakonodaje s strani izvajalca pogodbe o izvedbi javnega naročila ali njegovega podizvajalca.</w:t>
            </w:r>
          </w:p>
        </w:tc>
        <w:tc>
          <w:tcPr>
            <w:tcW w:w="4881" w:type="dxa"/>
            <w:vMerge/>
            <w:shd w:val="clear" w:color="auto" w:fill="FADC8C"/>
            <w:vAlign w:val="center"/>
          </w:tcPr>
          <w:p w:rsidR="00DB7E68" w:rsidRDefault="00DB7E68">
            <w:pPr>
              <w:widowControl w:val="0"/>
              <w:spacing w:after="0" w:line="240" w:lineRule="auto"/>
              <w:jc w:val="both"/>
              <w:rPr>
                <w:rFonts w:ascii="Verdana" w:hAnsi="Verdana"/>
                <w:sz w:val="20"/>
                <w:szCs w:val="20"/>
                <w:lang w:val="sl-SI"/>
              </w:rPr>
            </w:pPr>
          </w:p>
        </w:tc>
      </w:tr>
      <w:tr w:rsidR="00DB7E68">
        <w:trPr>
          <w:trHeight w:val="20"/>
          <w:jc w:val="center"/>
        </w:trPr>
        <w:tc>
          <w:tcPr>
            <w:tcW w:w="4815" w:type="dxa"/>
            <w:shd w:val="clear" w:color="auto" w:fill="FADC8C"/>
            <w:vAlign w:val="center"/>
          </w:tcPr>
          <w:p w:rsidR="00DB7E68" w:rsidRDefault="00D31F8E">
            <w:pPr>
              <w:widowControl w:val="0"/>
              <w:numPr>
                <w:ilvl w:val="0"/>
                <w:numId w:val="24"/>
              </w:numPr>
              <w:spacing w:after="0" w:line="240" w:lineRule="auto"/>
              <w:jc w:val="both"/>
              <w:rPr>
                <w:rFonts w:ascii="Verdana" w:hAnsi="Verdana"/>
                <w:sz w:val="20"/>
                <w:szCs w:val="20"/>
                <w:lang w:val="sl-SI"/>
              </w:rPr>
            </w:pPr>
            <w:r>
              <w:rPr>
                <w:rFonts w:ascii="Verdana" w:hAnsi="Verdana"/>
                <w:sz w:val="20"/>
                <w:szCs w:val="20"/>
                <w:lang w:val="sl-SI"/>
              </w:rPr>
              <w:t>V primerih določenih v 96. členu ZJN-3.</w:t>
            </w:r>
          </w:p>
        </w:tc>
        <w:tc>
          <w:tcPr>
            <w:tcW w:w="4881" w:type="dxa"/>
            <w:vMerge/>
            <w:shd w:val="clear" w:color="auto" w:fill="FADC8C"/>
            <w:vAlign w:val="center"/>
          </w:tcPr>
          <w:p w:rsidR="00DB7E68" w:rsidRDefault="00DB7E68">
            <w:pPr>
              <w:widowControl w:val="0"/>
              <w:spacing w:after="0" w:line="240" w:lineRule="auto"/>
              <w:jc w:val="both"/>
              <w:rPr>
                <w:rFonts w:ascii="Verdana" w:hAnsi="Verdana"/>
                <w:sz w:val="20"/>
                <w:szCs w:val="20"/>
                <w:lang w:val="sl-SI"/>
              </w:rPr>
            </w:pPr>
          </w:p>
        </w:tc>
      </w:tr>
      <w:tr w:rsidR="00DB7E68">
        <w:trPr>
          <w:trHeight w:val="20"/>
          <w:jc w:val="center"/>
        </w:trPr>
        <w:tc>
          <w:tcPr>
            <w:tcW w:w="4815" w:type="dxa"/>
            <w:shd w:val="clear" w:color="auto" w:fill="FADC8C"/>
            <w:vAlign w:val="center"/>
          </w:tcPr>
          <w:p w:rsidR="00DB7E68" w:rsidRDefault="00D31F8E">
            <w:pPr>
              <w:widowControl w:val="0"/>
              <w:numPr>
                <w:ilvl w:val="0"/>
                <w:numId w:val="24"/>
              </w:numPr>
              <w:spacing w:after="0" w:line="240" w:lineRule="auto"/>
              <w:jc w:val="both"/>
              <w:rPr>
                <w:rFonts w:ascii="Verdana" w:hAnsi="Verdana"/>
                <w:sz w:val="20"/>
                <w:szCs w:val="20"/>
                <w:lang w:val="sl-SI"/>
              </w:rPr>
            </w:pPr>
            <w:r>
              <w:rPr>
                <w:rFonts w:ascii="Verdana" w:hAnsi="Verdana"/>
                <w:sz w:val="20"/>
                <w:szCs w:val="20"/>
                <w:lang w:val="sl-SI"/>
              </w:rPr>
              <w:t>Če naročnik za tekoče leto nima zagotovljenih finančnih sredstev.</w:t>
            </w:r>
          </w:p>
        </w:tc>
        <w:tc>
          <w:tcPr>
            <w:tcW w:w="4881" w:type="dxa"/>
            <w:shd w:val="clear" w:color="auto" w:fill="FADC8C"/>
            <w:vAlign w:val="center"/>
          </w:tcPr>
          <w:p w:rsidR="00DB7E68" w:rsidRDefault="00D31F8E">
            <w:pPr>
              <w:widowControl w:val="0"/>
              <w:numPr>
                <w:ilvl w:val="0"/>
                <w:numId w:val="4"/>
              </w:numPr>
              <w:spacing w:after="0" w:line="240" w:lineRule="auto"/>
              <w:jc w:val="both"/>
              <w:rPr>
                <w:rFonts w:ascii="Verdana" w:hAnsi="Verdana"/>
                <w:sz w:val="20"/>
                <w:szCs w:val="20"/>
                <w:lang w:val="sl-SI"/>
              </w:rPr>
            </w:pPr>
            <w:r>
              <w:rPr>
                <w:rFonts w:ascii="Verdana" w:hAnsi="Verdana"/>
                <w:sz w:val="20"/>
                <w:szCs w:val="20"/>
                <w:lang w:val="sl-SI"/>
              </w:rPr>
              <w:t>2 meseca od prejema pisnega obvestila.</w:t>
            </w:r>
          </w:p>
        </w:tc>
      </w:tr>
      <w:tr w:rsidR="00DB7E68">
        <w:trPr>
          <w:trHeight w:val="20"/>
          <w:jc w:val="center"/>
        </w:trPr>
        <w:tc>
          <w:tcPr>
            <w:tcW w:w="4815" w:type="dxa"/>
            <w:shd w:val="clear" w:color="auto" w:fill="FADC8C"/>
            <w:vAlign w:val="center"/>
          </w:tcPr>
          <w:p w:rsidR="00DB7E68" w:rsidRDefault="00D31F8E">
            <w:pPr>
              <w:widowControl w:val="0"/>
              <w:numPr>
                <w:ilvl w:val="0"/>
                <w:numId w:val="24"/>
              </w:numPr>
              <w:spacing w:after="0" w:line="240" w:lineRule="auto"/>
              <w:jc w:val="both"/>
              <w:rPr>
                <w:rFonts w:ascii="Verdana" w:hAnsi="Verdana"/>
                <w:sz w:val="20"/>
                <w:szCs w:val="20"/>
                <w:lang w:val="sl-SI"/>
              </w:rPr>
            </w:pPr>
            <w:r>
              <w:rPr>
                <w:rFonts w:ascii="Verdana" w:hAnsi="Verdana"/>
                <w:sz w:val="20"/>
                <w:szCs w:val="20"/>
                <w:lang w:val="sl-SI"/>
              </w:rPr>
              <w:t>Če naročnik ali njegov pooblaščenec izvede novo javno naročilo z istovrstnega področja, ali organ, pooblaščen za izvedbo skupnega javnega naročila za to področje, izvede javni razpis, ki je po veljavni zakonodaji obvezujoč za naročnika.</w:t>
            </w:r>
          </w:p>
        </w:tc>
        <w:tc>
          <w:tcPr>
            <w:tcW w:w="4881" w:type="dxa"/>
            <w:shd w:val="clear" w:color="auto" w:fill="FADC8C"/>
            <w:vAlign w:val="center"/>
          </w:tcPr>
          <w:p w:rsidR="00DB7E68" w:rsidRDefault="00D31F8E">
            <w:pPr>
              <w:widowControl w:val="0"/>
              <w:numPr>
                <w:ilvl w:val="0"/>
                <w:numId w:val="4"/>
              </w:numPr>
              <w:spacing w:after="0" w:line="240" w:lineRule="auto"/>
              <w:jc w:val="both"/>
              <w:rPr>
                <w:rFonts w:ascii="Verdana" w:hAnsi="Verdana"/>
                <w:sz w:val="20"/>
                <w:szCs w:val="20"/>
                <w:lang w:val="sl-SI"/>
              </w:rPr>
            </w:pPr>
            <w:r>
              <w:rPr>
                <w:rFonts w:ascii="Verdana" w:hAnsi="Verdana"/>
                <w:sz w:val="20"/>
                <w:szCs w:val="20"/>
                <w:lang w:val="sl-SI"/>
              </w:rPr>
              <w:t>Z dnem pravnomočnosti novega javnega naročila.</w:t>
            </w:r>
          </w:p>
        </w:tc>
      </w:tr>
      <w:tr w:rsidR="00DB7E68">
        <w:trPr>
          <w:trHeight w:val="20"/>
          <w:jc w:val="center"/>
        </w:trPr>
        <w:tc>
          <w:tcPr>
            <w:tcW w:w="4815" w:type="dxa"/>
            <w:shd w:val="clear" w:color="auto" w:fill="FADC8C"/>
            <w:vAlign w:val="center"/>
          </w:tcPr>
          <w:p w:rsidR="00DB7E68" w:rsidRDefault="00D31F8E">
            <w:pPr>
              <w:widowControl w:val="0"/>
              <w:numPr>
                <w:ilvl w:val="0"/>
                <w:numId w:val="24"/>
              </w:numPr>
              <w:spacing w:after="0" w:line="240" w:lineRule="auto"/>
              <w:jc w:val="both"/>
              <w:rPr>
                <w:rFonts w:ascii="Verdana" w:hAnsi="Verdana"/>
                <w:sz w:val="20"/>
                <w:szCs w:val="20"/>
                <w:lang w:val="sl-SI"/>
              </w:rPr>
            </w:pPr>
            <w:r>
              <w:rPr>
                <w:rFonts w:ascii="Verdana" w:hAnsi="Verdana"/>
                <w:sz w:val="20"/>
                <w:szCs w:val="20"/>
                <w:lang w:val="sl-SI"/>
              </w:rPr>
              <w:t>Če naročnik ne poravna zapadlih obveznosti.</w:t>
            </w:r>
          </w:p>
        </w:tc>
        <w:tc>
          <w:tcPr>
            <w:tcW w:w="4881" w:type="dxa"/>
            <w:shd w:val="clear" w:color="auto" w:fill="FADC8C"/>
            <w:vAlign w:val="center"/>
          </w:tcPr>
          <w:p w:rsidR="00DB7E68" w:rsidRDefault="00D31F8E">
            <w:pPr>
              <w:widowControl w:val="0"/>
              <w:numPr>
                <w:ilvl w:val="0"/>
                <w:numId w:val="4"/>
              </w:numPr>
              <w:spacing w:after="0" w:line="240" w:lineRule="auto"/>
              <w:jc w:val="both"/>
              <w:rPr>
                <w:rFonts w:ascii="Verdana" w:hAnsi="Verdana"/>
                <w:sz w:val="20"/>
                <w:szCs w:val="20"/>
                <w:lang w:val="sl-SI"/>
              </w:rPr>
            </w:pPr>
            <w:r>
              <w:rPr>
                <w:rFonts w:ascii="Verdana" w:hAnsi="Verdana"/>
                <w:sz w:val="20"/>
                <w:szCs w:val="20"/>
                <w:lang w:val="sl-SI"/>
              </w:rPr>
              <w:t>Po preteku 30 dni od obvestila naročniku.</w:t>
            </w:r>
          </w:p>
        </w:tc>
      </w:tr>
      <w:tr w:rsidR="00DB7E68">
        <w:trPr>
          <w:trHeight w:val="20"/>
          <w:jc w:val="center"/>
        </w:trPr>
        <w:tc>
          <w:tcPr>
            <w:tcW w:w="4815" w:type="dxa"/>
            <w:shd w:val="clear" w:color="auto" w:fill="FADC8C"/>
            <w:vAlign w:val="center"/>
          </w:tcPr>
          <w:p w:rsidR="00DB7E68" w:rsidRDefault="00D31F8E">
            <w:pPr>
              <w:pStyle w:val="Odstavekseznama"/>
              <w:widowControl w:val="0"/>
              <w:numPr>
                <w:ilvl w:val="0"/>
                <w:numId w:val="24"/>
              </w:numPr>
              <w:tabs>
                <w:tab w:val="left" w:pos="364"/>
              </w:tabs>
              <w:spacing w:after="0" w:line="240" w:lineRule="auto"/>
              <w:jc w:val="both"/>
              <w:rPr>
                <w:rFonts w:ascii="Verdana" w:hAnsi="Verdana"/>
                <w:sz w:val="20"/>
                <w:szCs w:val="20"/>
                <w:lang w:val="sl-SI"/>
              </w:rPr>
            </w:pPr>
            <w:r>
              <w:rPr>
                <w:rFonts w:ascii="Verdana" w:hAnsi="Verdana"/>
                <w:sz w:val="20"/>
                <w:szCs w:val="20"/>
                <w:lang w:val="sl-SI"/>
              </w:rPr>
              <w:t>Zaradi kršitev pogodbenih obveznosti s strani nasprotne stranke, če kršitve ne prenehajo po opominu, poslanem pisno ali elektronsko. V primeru odstopa sta pogodbeni stranki dolžni poravnati medsebojne obveznosti iz te pogodbe in nastalo škodo.</w:t>
            </w:r>
          </w:p>
        </w:tc>
        <w:tc>
          <w:tcPr>
            <w:tcW w:w="4881" w:type="dxa"/>
            <w:shd w:val="clear" w:color="auto" w:fill="FADC8C"/>
            <w:vAlign w:val="center"/>
          </w:tcPr>
          <w:p w:rsidR="00DB7E68" w:rsidRDefault="00D31F8E">
            <w:pPr>
              <w:widowControl w:val="0"/>
              <w:numPr>
                <w:ilvl w:val="0"/>
                <w:numId w:val="4"/>
              </w:numPr>
              <w:tabs>
                <w:tab w:val="left" w:pos="368"/>
              </w:tabs>
              <w:spacing w:after="0" w:line="240" w:lineRule="auto"/>
              <w:jc w:val="both"/>
              <w:rPr>
                <w:rFonts w:ascii="Verdana" w:hAnsi="Verdana"/>
                <w:sz w:val="20"/>
                <w:szCs w:val="20"/>
                <w:lang w:val="sl-SI"/>
              </w:rPr>
            </w:pPr>
            <w:r>
              <w:rPr>
                <w:rFonts w:ascii="Verdana" w:hAnsi="Verdana"/>
                <w:sz w:val="20"/>
                <w:szCs w:val="20"/>
                <w:lang w:val="sl-SI"/>
              </w:rPr>
              <w:t>Z dnem, ko nasprotna stranka prejme obvestilo o odpovedi pogodbe.</w:t>
            </w:r>
          </w:p>
        </w:tc>
      </w:tr>
      <w:tr w:rsidR="00DB7E68">
        <w:trPr>
          <w:trHeight w:val="20"/>
          <w:jc w:val="center"/>
        </w:trPr>
        <w:tc>
          <w:tcPr>
            <w:tcW w:w="4815" w:type="dxa"/>
            <w:shd w:val="clear" w:color="auto" w:fill="FADC8C"/>
            <w:vAlign w:val="center"/>
          </w:tcPr>
          <w:p w:rsidR="00DB7E68" w:rsidRDefault="00D31F8E">
            <w:pPr>
              <w:pStyle w:val="Odstavekseznama"/>
              <w:widowControl w:val="0"/>
              <w:numPr>
                <w:ilvl w:val="0"/>
                <w:numId w:val="24"/>
              </w:numPr>
              <w:tabs>
                <w:tab w:val="left" w:pos="364"/>
              </w:tabs>
              <w:spacing w:after="0" w:line="240" w:lineRule="auto"/>
              <w:jc w:val="both"/>
              <w:rPr>
                <w:rFonts w:ascii="Verdana" w:hAnsi="Verdana"/>
                <w:sz w:val="20"/>
                <w:szCs w:val="20"/>
                <w:lang w:val="sl-SI"/>
              </w:rPr>
            </w:pPr>
            <w:r>
              <w:rPr>
                <w:rFonts w:ascii="Verdana" w:hAnsi="Verdana"/>
                <w:sz w:val="20"/>
                <w:szCs w:val="20"/>
                <w:lang w:val="sl-SI"/>
              </w:rPr>
              <w:t>Dogovorno med obema strankama.</w:t>
            </w:r>
          </w:p>
        </w:tc>
        <w:tc>
          <w:tcPr>
            <w:tcW w:w="4881" w:type="dxa"/>
            <w:shd w:val="clear" w:color="auto" w:fill="FADC8C"/>
            <w:vAlign w:val="center"/>
          </w:tcPr>
          <w:p w:rsidR="00DB7E68" w:rsidRDefault="00D31F8E">
            <w:pPr>
              <w:widowControl w:val="0"/>
              <w:numPr>
                <w:ilvl w:val="0"/>
                <w:numId w:val="4"/>
              </w:numPr>
              <w:tabs>
                <w:tab w:val="left" w:pos="85"/>
                <w:tab w:val="left" w:pos="368"/>
              </w:tabs>
              <w:spacing w:after="0" w:line="240" w:lineRule="auto"/>
              <w:jc w:val="both"/>
              <w:rPr>
                <w:rFonts w:ascii="Verdana" w:hAnsi="Verdana"/>
                <w:sz w:val="20"/>
                <w:szCs w:val="20"/>
                <w:lang w:val="sl-SI"/>
              </w:rPr>
            </w:pPr>
            <w:r>
              <w:rPr>
                <w:rFonts w:ascii="Verdana" w:hAnsi="Verdana"/>
                <w:sz w:val="20"/>
                <w:szCs w:val="20"/>
                <w:lang w:val="sl-SI"/>
              </w:rPr>
              <w:t>Po poravnavi medsebojnih obveznosti iz pogodbe.</w:t>
            </w:r>
          </w:p>
        </w:tc>
      </w:tr>
    </w:tbl>
    <w:p w:rsidR="00DB7E68" w:rsidRDefault="00DB7E68">
      <w:pPr>
        <w:widowControl w:val="0"/>
        <w:spacing w:after="0" w:line="240" w:lineRule="auto"/>
        <w:jc w:val="both"/>
        <w:rPr>
          <w:rFonts w:ascii="Verdana" w:hAnsi="Verdana"/>
          <w:sz w:val="20"/>
          <w:szCs w:val="28"/>
          <w:lang w:val="sl-SI"/>
        </w:rPr>
      </w:pPr>
    </w:p>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ADC8C"/>
        <w:tblLayout w:type="fixed"/>
        <w:tblCellMar>
          <w:top w:w="57" w:type="dxa"/>
          <w:left w:w="57" w:type="dxa"/>
          <w:bottom w:w="57" w:type="dxa"/>
          <w:right w:w="57" w:type="dxa"/>
        </w:tblCellMar>
        <w:tblLook w:val="04A0" w:firstRow="1" w:lastRow="0" w:firstColumn="1" w:lastColumn="0" w:noHBand="0" w:noVBand="1"/>
      </w:tblPr>
      <w:tblGrid>
        <w:gridCol w:w="2405"/>
        <w:gridCol w:w="7290"/>
      </w:tblGrid>
      <w:tr w:rsidR="00DB7E68">
        <w:trPr>
          <w:trHeight w:val="20"/>
          <w:jc w:val="center"/>
        </w:trPr>
        <w:tc>
          <w:tcPr>
            <w:tcW w:w="9695" w:type="dxa"/>
            <w:gridSpan w:val="2"/>
            <w:shd w:val="clear" w:color="auto" w:fill="FAAA5A"/>
            <w:vAlign w:val="center"/>
          </w:tcPr>
          <w:p w:rsidR="00DB7E68" w:rsidRDefault="00D31F8E">
            <w:pPr>
              <w:widowControl w:val="0"/>
              <w:spacing w:after="0" w:line="240" w:lineRule="auto"/>
              <w:jc w:val="center"/>
              <w:rPr>
                <w:rFonts w:ascii="Verdana" w:hAnsi="Verdana"/>
                <w:b/>
                <w:sz w:val="20"/>
                <w:szCs w:val="20"/>
                <w:lang w:val="sl-SI"/>
              </w:rPr>
            </w:pPr>
            <w:r>
              <w:rPr>
                <w:rFonts w:ascii="Verdana" w:hAnsi="Verdana"/>
                <w:b/>
                <w:sz w:val="20"/>
                <w:szCs w:val="20"/>
                <w:lang w:val="sl-SI"/>
              </w:rPr>
              <w:t>POGODBA</w:t>
            </w:r>
          </w:p>
        </w:tc>
      </w:tr>
      <w:tr w:rsidR="00DB7E68">
        <w:trPr>
          <w:trHeight w:val="20"/>
          <w:jc w:val="center"/>
        </w:trPr>
        <w:tc>
          <w:tcPr>
            <w:tcW w:w="2405" w:type="dxa"/>
            <w:shd w:val="clear" w:color="auto" w:fill="FADC8C"/>
            <w:vAlign w:val="center"/>
          </w:tcPr>
          <w:p w:rsidR="00DB7E68" w:rsidRDefault="00D31F8E">
            <w:pPr>
              <w:widowControl w:val="0"/>
              <w:numPr>
                <w:ilvl w:val="0"/>
                <w:numId w:val="14"/>
              </w:numPr>
              <w:spacing w:after="0" w:line="240" w:lineRule="auto"/>
              <w:jc w:val="center"/>
              <w:rPr>
                <w:rFonts w:ascii="Verdana" w:hAnsi="Verdana"/>
                <w:sz w:val="20"/>
                <w:szCs w:val="20"/>
                <w:lang w:val="sl-SI"/>
              </w:rPr>
            </w:pPr>
            <w:r>
              <w:rPr>
                <w:rFonts w:ascii="Verdana" w:hAnsi="Verdana"/>
                <w:sz w:val="20"/>
                <w:szCs w:val="20"/>
                <w:lang w:val="sl-SI"/>
              </w:rPr>
              <w:t>del</w:t>
            </w:r>
          </w:p>
        </w:tc>
        <w:tc>
          <w:tcPr>
            <w:tcW w:w="7290" w:type="dxa"/>
            <w:shd w:val="clear" w:color="auto" w:fill="FADC8C"/>
            <w:vAlign w:val="center"/>
          </w:tcPr>
          <w:p w:rsidR="00DB7E68" w:rsidRDefault="00D31F8E">
            <w:pPr>
              <w:widowControl w:val="0"/>
              <w:spacing w:after="0" w:line="240" w:lineRule="auto"/>
              <w:jc w:val="both"/>
              <w:rPr>
                <w:rFonts w:ascii="Verdana" w:hAnsi="Verdana"/>
                <w:sz w:val="20"/>
                <w:szCs w:val="20"/>
                <w:lang w:val="sl-SI"/>
              </w:rPr>
            </w:pPr>
            <w:r>
              <w:rPr>
                <w:rFonts w:ascii="Verdana" w:hAnsi="Verdana"/>
                <w:sz w:val="20"/>
                <w:szCs w:val="20"/>
                <w:lang w:val="sl-SI"/>
              </w:rPr>
              <w:t>Obrazec ePRO – Ponudba-Pogodba</w:t>
            </w:r>
          </w:p>
        </w:tc>
      </w:tr>
      <w:tr w:rsidR="00DB7E68">
        <w:trPr>
          <w:trHeight w:val="20"/>
          <w:jc w:val="center"/>
        </w:trPr>
        <w:tc>
          <w:tcPr>
            <w:tcW w:w="9695" w:type="dxa"/>
            <w:gridSpan w:val="2"/>
            <w:shd w:val="clear" w:color="auto" w:fill="FAAA5A"/>
            <w:vAlign w:val="center"/>
          </w:tcPr>
          <w:p w:rsidR="00DB7E68" w:rsidRDefault="00D31F8E">
            <w:pPr>
              <w:widowControl w:val="0"/>
              <w:spacing w:after="0" w:line="240" w:lineRule="auto"/>
              <w:jc w:val="center"/>
              <w:rPr>
                <w:rFonts w:ascii="Verdana" w:hAnsi="Verdana"/>
                <w:b/>
                <w:sz w:val="20"/>
                <w:szCs w:val="20"/>
                <w:lang w:val="sl-SI"/>
              </w:rPr>
            </w:pPr>
            <w:r>
              <w:rPr>
                <w:rFonts w:ascii="Verdana" w:hAnsi="Verdana"/>
                <w:b/>
                <w:sz w:val="20"/>
                <w:szCs w:val="20"/>
                <w:lang w:val="sl-SI"/>
              </w:rPr>
              <w:t>PRILOGE POGODBE</w:t>
            </w:r>
          </w:p>
        </w:tc>
      </w:tr>
      <w:tr w:rsidR="00DB7E68">
        <w:trPr>
          <w:trHeight w:val="20"/>
          <w:jc w:val="center"/>
        </w:trPr>
        <w:tc>
          <w:tcPr>
            <w:tcW w:w="2405" w:type="dxa"/>
            <w:shd w:val="clear" w:color="auto" w:fill="FADC8C"/>
            <w:vAlign w:val="center"/>
          </w:tcPr>
          <w:p w:rsidR="00DB7E68" w:rsidRDefault="00D31F8E">
            <w:pPr>
              <w:widowControl w:val="0"/>
              <w:numPr>
                <w:ilvl w:val="0"/>
                <w:numId w:val="6"/>
              </w:numPr>
              <w:spacing w:after="0" w:line="240" w:lineRule="auto"/>
              <w:jc w:val="center"/>
              <w:rPr>
                <w:rFonts w:ascii="Verdana" w:hAnsi="Verdana"/>
                <w:sz w:val="20"/>
                <w:szCs w:val="20"/>
                <w:lang w:val="sl-SI"/>
              </w:rPr>
            </w:pPr>
            <w:r>
              <w:rPr>
                <w:rFonts w:ascii="Verdana" w:hAnsi="Verdana"/>
                <w:sz w:val="20"/>
                <w:szCs w:val="20"/>
                <w:lang w:val="sl-SI"/>
              </w:rPr>
              <w:t>del</w:t>
            </w:r>
          </w:p>
        </w:tc>
        <w:tc>
          <w:tcPr>
            <w:tcW w:w="7290" w:type="dxa"/>
            <w:shd w:val="clear" w:color="auto" w:fill="FADC8C"/>
            <w:vAlign w:val="center"/>
          </w:tcPr>
          <w:p w:rsidR="00DB7E68" w:rsidRDefault="00D31F8E">
            <w:pPr>
              <w:widowControl w:val="0"/>
              <w:spacing w:after="0" w:line="240" w:lineRule="auto"/>
              <w:jc w:val="both"/>
              <w:rPr>
                <w:rFonts w:ascii="Verdana" w:hAnsi="Verdana"/>
                <w:sz w:val="20"/>
                <w:szCs w:val="20"/>
                <w:lang w:val="sl-SI"/>
              </w:rPr>
            </w:pPr>
            <w:r>
              <w:rPr>
                <w:rFonts w:ascii="Verdana" w:hAnsi="Verdana"/>
                <w:sz w:val="20"/>
                <w:szCs w:val="20"/>
                <w:lang w:val="sl-SI"/>
              </w:rPr>
              <w:t>Obrazec ePRO – Specifikacije</w:t>
            </w:r>
          </w:p>
        </w:tc>
      </w:tr>
      <w:tr w:rsidR="00DB7E68">
        <w:trPr>
          <w:trHeight w:val="20"/>
          <w:jc w:val="center"/>
        </w:trPr>
        <w:tc>
          <w:tcPr>
            <w:tcW w:w="2405" w:type="dxa"/>
            <w:shd w:val="clear" w:color="auto" w:fill="FADC8C"/>
            <w:vAlign w:val="center"/>
          </w:tcPr>
          <w:p w:rsidR="00DB7E68" w:rsidRDefault="00D31F8E">
            <w:pPr>
              <w:widowControl w:val="0"/>
              <w:numPr>
                <w:ilvl w:val="0"/>
                <w:numId w:val="6"/>
              </w:numPr>
              <w:spacing w:after="0" w:line="240" w:lineRule="auto"/>
              <w:jc w:val="center"/>
              <w:rPr>
                <w:rFonts w:ascii="Verdana" w:hAnsi="Verdana"/>
                <w:sz w:val="20"/>
                <w:szCs w:val="20"/>
                <w:lang w:val="sl-SI"/>
              </w:rPr>
            </w:pPr>
            <w:r>
              <w:rPr>
                <w:rFonts w:ascii="Verdana" w:hAnsi="Verdana"/>
                <w:sz w:val="20"/>
                <w:szCs w:val="20"/>
                <w:lang w:val="sl-SI"/>
              </w:rPr>
              <w:lastRenderedPageBreak/>
              <w:t>del</w:t>
            </w:r>
          </w:p>
        </w:tc>
        <w:tc>
          <w:tcPr>
            <w:tcW w:w="7290" w:type="dxa"/>
            <w:shd w:val="clear" w:color="auto" w:fill="FADC8C"/>
            <w:vAlign w:val="center"/>
          </w:tcPr>
          <w:p w:rsidR="00DB7E68" w:rsidRDefault="00D31F8E">
            <w:pPr>
              <w:widowControl w:val="0"/>
              <w:spacing w:after="0" w:line="240" w:lineRule="auto"/>
              <w:jc w:val="both"/>
              <w:rPr>
                <w:rFonts w:ascii="Verdana" w:hAnsi="Verdana"/>
                <w:sz w:val="20"/>
                <w:szCs w:val="20"/>
                <w:lang w:val="sl-SI"/>
              </w:rPr>
            </w:pPr>
            <w:r>
              <w:rPr>
                <w:rFonts w:ascii="Verdana" w:hAnsi="Verdana"/>
                <w:sz w:val="20"/>
                <w:szCs w:val="20"/>
                <w:lang w:val="sl-SI"/>
              </w:rPr>
              <w:t>Tehnična dokumentacija</w:t>
            </w:r>
          </w:p>
        </w:tc>
      </w:tr>
      <w:tr w:rsidR="00DB7E68">
        <w:trPr>
          <w:trHeight w:val="20"/>
          <w:jc w:val="center"/>
        </w:trPr>
        <w:tc>
          <w:tcPr>
            <w:tcW w:w="2405" w:type="dxa"/>
            <w:shd w:val="clear" w:color="auto" w:fill="FADC8C"/>
            <w:vAlign w:val="center"/>
          </w:tcPr>
          <w:p w:rsidR="00DB7E68" w:rsidRDefault="00D31F8E">
            <w:pPr>
              <w:widowControl w:val="0"/>
              <w:numPr>
                <w:ilvl w:val="0"/>
                <w:numId w:val="6"/>
              </w:numPr>
              <w:spacing w:after="0" w:line="240" w:lineRule="auto"/>
              <w:jc w:val="center"/>
              <w:rPr>
                <w:rFonts w:ascii="Verdana" w:hAnsi="Verdana"/>
                <w:sz w:val="20"/>
                <w:szCs w:val="20"/>
                <w:lang w:val="sl-SI"/>
              </w:rPr>
            </w:pPr>
            <w:r>
              <w:rPr>
                <w:rFonts w:ascii="Verdana" w:hAnsi="Verdana"/>
                <w:sz w:val="20"/>
                <w:szCs w:val="20"/>
                <w:lang w:val="sl-SI"/>
              </w:rPr>
              <w:t>del</w:t>
            </w:r>
          </w:p>
        </w:tc>
        <w:tc>
          <w:tcPr>
            <w:tcW w:w="7290" w:type="dxa"/>
            <w:shd w:val="clear" w:color="auto" w:fill="FADC8C"/>
            <w:vAlign w:val="center"/>
          </w:tcPr>
          <w:p w:rsidR="00DB7E68" w:rsidRDefault="00D31F8E">
            <w:pPr>
              <w:widowControl w:val="0"/>
              <w:spacing w:after="0" w:line="240" w:lineRule="auto"/>
              <w:jc w:val="both"/>
              <w:rPr>
                <w:rFonts w:ascii="Verdana" w:hAnsi="Verdana"/>
                <w:sz w:val="20"/>
                <w:szCs w:val="20"/>
                <w:lang w:val="sl-SI"/>
              </w:rPr>
            </w:pPr>
            <w:r>
              <w:rPr>
                <w:rFonts w:ascii="Verdana" w:hAnsi="Verdana"/>
                <w:sz w:val="20"/>
                <w:szCs w:val="20"/>
                <w:lang w:val="sl-SI"/>
              </w:rPr>
              <w:t>Garancijski dokumenti (Finančno zavarovanje, ki ga v originalu hrani naročnik)</w:t>
            </w:r>
          </w:p>
        </w:tc>
      </w:tr>
    </w:tbl>
    <w:p w:rsidR="00DB7E68" w:rsidRDefault="00DB7E68">
      <w:pPr>
        <w:widowControl w:val="0"/>
        <w:spacing w:after="0" w:line="240" w:lineRule="auto"/>
        <w:jc w:val="both"/>
        <w:rPr>
          <w:rFonts w:ascii="Verdana" w:hAnsi="Verdana"/>
          <w:sz w:val="20"/>
          <w:szCs w:val="28"/>
          <w:lang w:val="sl-SI"/>
        </w:rPr>
      </w:pPr>
    </w:p>
    <w:p w:rsidR="00DB7E68" w:rsidRDefault="00DB7E68">
      <w:pPr>
        <w:widowControl w:val="0"/>
        <w:spacing w:after="0" w:line="240" w:lineRule="auto"/>
        <w:jc w:val="both"/>
        <w:rPr>
          <w:rFonts w:ascii="Verdana" w:hAnsi="Verdana"/>
          <w:sz w:val="20"/>
          <w:szCs w:val="20"/>
          <w:lang w:val="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4484"/>
        <w:gridCol w:w="708"/>
        <w:gridCol w:w="4484"/>
      </w:tblGrid>
      <w:tr w:rsidR="00DB7E68">
        <w:trPr>
          <w:trHeight w:val="20"/>
          <w:jc w:val="center"/>
        </w:trPr>
        <w:tc>
          <w:tcPr>
            <w:tcW w:w="4484" w:type="dxa"/>
            <w:tcBorders>
              <w:bottom w:val="single" w:sz="4" w:space="0" w:color="auto"/>
              <w:right w:val="single" w:sz="4" w:space="0" w:color="auto"/>
            </w:tcBorders>
            <w:shd w:val="clear" w:color="auto" w:fill="FAAA5A"/>
            <w:vAlign w:val="center"/>
          </w:tcPr>
          <w:p w:rsidR="00DB7E68" w:rsidRDefault="00D31F8E">
            <w:pPr>
              <w:widowControl w:val="0"/>
              <w:spacing w:after="0" w:line="240" w:lineRule="auto"/>
              <w:rPr>
                <w:rFonts w:ascii="Verdana" w:hAnsi="Verdana"/>
                <w:b/>
                <w:sz w:val="20"/>
                <w:szCs w:val="20"/>
                <w:lang w:val="sl-SI"/>
              </w:rPr>
            </w:pPr>
            <w:r>
              <w:rPr>
                <w:rFonts w:ascii="Verdana" w:hAnsi="Verdana"/>
                <w:b/>
                <w:sz w:val="20"/>
                <w:szCs w:val="20"/>
                <w:lang w:val="sl-SI"/>
              </w:rPr>
              <w:t>Naročnik</w:t>
            </w:r>
          </w:p>
        </w:tc>
        <w:tc>
          <w:tcPr>
            <w:tcW w:w="708" w:type="dxa"/>
            <w:tcBorders>
              <w:top w:val="nil"/>
              <w:left w:val="single" w:sz="4" w:space="0" w:color="auto"/>
              <w:bottom w:val="nil"/>
              <w:right w:val="single" w:sz="4" w:space="0" w:color="auto"/>
            </w:tcBorders>
            <w:shd w:val="clear" w:color="auto" w:fill="auto"/>
            <w:vAlign w:val="center"/>
          </w:tcPr>
          <w:p w:rsidR="00DB7E68" w:rsidRDefault="00DB7E68">
            <w:pPr>
              <w:widowControl w:val="0"/>
              <w:spacing w:after="0" w:line="240" w:lineRule="auto"/>
              <w:rPr>
                <w:rFonts w:ascii="Verdana" w:hAnsi="Verdana"/>
                <w:b/>
                <w:sz w:val="20"/>
                <w:szCs w:val="20"/>
                <w:lang w:val="sl-SI"/>
              </w:rPr>
            </w:pPr>
          </w:p>
        </w:tc>
        <w:tc>
          <w:tcPr>
            <w:tcW w:w="4484" w:type="dxa"/>
            <w:tcBorders>
              <w:left w:val="single" w:sz="4" w:space="0" w:color="auto"/>
              <w:bottom w:val="single" w:sz="4" w:space="0" w:color="auto"/>
            </w:tcBorders>
            <w:shd w:val="clear" w:color="auto" w:fill="FAAA5A"/>
            <w:vAlign w:val="center"/>
          </w:tcPr>
          <w:p w:rsidR="00DB7E68" w:rsidRDefault="00D31F8E">
            <w:pPr>
              <w:widowControl w:val="0"/>
              <w:spacing w:after="0" w:line="240" w:lineRule="auto"/>
              <w:rPr>
                <w:rFonts w:ascii="Verdana" w:hAnsi="Verdana"/>
                <w:b/>
                <w:sz w:val="20"/>
                <w:szCs w:val="20"/>
                <w:lang w:val="sl-SI"/>
              </w:rPr>
            </w:pPr>
            <w:r>
              <w:rPr>
                <w:rFonts w:ascii="Verdana" w:hAnsi="Verdana"/>
                <w:b/>
                <w:sz w:val="20"/>
                <w:szCs w:val="20"/>
                <w:lang w:val="sl-SI"/>
              </w:rPr>
              <w:t>Ponudnik/Izvajalec</w:t>
            </w:r>
          </w:p>
        </w:tc>
      </w:tr>
      <w:tr w:rsidR="00DB7E68">
        <w:trPr>
          <w:trHeight w:val="20"/>
          <w:jc w:val="center"/>
        </w:trPr>
        <w:tc>
          <w:tcPr>
            <w:tcW w:w="4484" w:type="dxa"/>
            <w:tcBorders>
              <w:bottom w:val="single" w:sz="4" w:space="0" w:color="auto"/>
              <w:right w:val="single" w:sz="4" w:space="0" w:color="auto"/>
            </w:tcBorders>
            <w:shd w:val="clear" w:color="auto" w:fill="FADC8C"/>
            <w:vAlign w:val="center"/>
          </w:tcPr>
          <w:p w:rsidR="00DB7E68" w:rsidRDefault="00D31F8E">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"MFiles_P1021n1_P0"  \* MERGEFORMAT </w:instrText>
            </w:r>
            <w:r>
              <w:rPr>
                <w:rFonts w:ascii="Verdana" w:hAnsi="Verdana"/>
                <w:sz w:val="20"/>
                <w:szCs w:val="20"/>
                <w:lang w:val="sl-SI"/>
              </w:rPr>
              <w:fldChar w:fldCharType="separate"/>
            </w:r>
            <w:r w:rsidR="006572D2">
              <w:rPr>
                <w:rFonts w:ascii="Verdana" w:hAnsi="Verdana"/>
                <w:sz w:val="20"/>
                <w:szCs w:val="20"/>
                <w:lang w:val="sl-SI"/>
              </w:rPr>
              <w:t>Splošna bolnišnica dr. Franca Derganca Nova Gorica</w:t>
            </w:r>
            <w:r>
              <w:rPr>
                <w:rFonts w:ascii="Verdana" w:hAnsi="Verdana"/>
                <w:sz w:val="20"/>
                <w:szCs w:val="20"/>
                <w:lang w:val="sl-SI"/>
              </w:rPr>
              <w:fldChar w:fldCharType="end"/>
            </w:r>
          </w:p>
          <w:p w:rsidR="00DB7E68" w:rsidRDefault="00D31F8E">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"MFiles_P1021n1_P1033"  \* MERGEFORMAT </w:instrText>
            </w:r>
            <w:r>
              <w:rPr>
                <w:rFonts w:ascii="Verdana" w:hAnsi="Verdana"/>
                <w:sz w:val="20"/>
                <w:szCs w:val="20"/>
                <w:lang w:val="sl-SI"/>
              </w:rPr>
              <w:fldChar w:fldCharType="separate"/>
            </w:r>
            <w:r w:rsidR="006572D2">
              <w:rPr>
                <w:rFonts w:ascii="Verdana" w:hAnsi="Verdana"/>
                <w:sz w:val="20"/>
                <w:szCs w:val="20"/>
                <w:lang w:val="sl-SI"/>
              </w:rPr>
              <w:t>Ulica padlih borcev 13A</w:t>
            </w:r>
            <w:r>
              <w:rPr>
                <w:rFonts w:ascii="Verdana" w:hAnsi="Verdana"/>
                <w:sz w:val="20"/>
                <w:szCs w:val="20"/>
                <w:lang w:val="sl-SI"/>
              </w:rPr>
              <w:fldChar w:fldCharType="end"/>
            </w:r>
          </w:p>
          <w:p w:rsidR="00DB7E68" w:rsidRDefault="00D31F8E">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"MFiles_PG5BC2FC14A405421BA79F5FEC63BD00E3n1_PGB3D8D77D2D654902AEB821305A1A12BCn1"  \* MERGEFORMAT </w:instrText>
            </w:r>
            <w:r>
              <w:rPr>
                <w:rFonts w:ascii="Verdana" w:hAnsi="Verdana"/>
                <w:sz w:val="20"/>
                <w:szCs w:val="20"/>
                <w:lang w:val="sl-SI"/>
              </w:rPr>
              <w:fldChar w:fldCharType="separate"/>
            </w:r>
            <w:r w:rsidR="006572D2">
              <w:rPr>
                <w:rFonts w:ascii="Verdana" w:hAnsi="Verdana"/>
                <w:sz w:val="20"/>
                <w:szCs w:val="20"/>
                <w:lang w:val="sl-SI"/>
              </w:rPr>
              <w:t>5290 Šempeter pri Gorici</w:t>
            </w:r>
            <w:r>
              <w:rPr>
                <w:rFonts w:ascii="Verdana" w:hAnsi="Verdana"/>
                <w:sz w:val="20"/>
                <w:szCs w:val="20"/>
                <w:lang w:val="sl-SI"/>
              </w:rPr>
              <w:fldChar w:fldCharType="end"/>
            </w:r>
          </w:p>
        </w:tc>
        <w:tc>
          <w:tcPr>
            <w:tcW w:w="708" w:type="dxa"/>
            <w:tcBorders>
              <w:top w:val="nil"/>
              <w:left w:val="single" w:sz="4" w:space="0" w:color="auto"/>
              <w:bottom w:val="nil"/>
              <w:right w:val="single" w:sz="4" w:space="0" w:color="auto"/>
            </w:tcBorders>
            <w:shd w:val="clear" w:color="auto" w:fill="auto"/>
            <w:vAlign w:val="center"/>
          </w:tcPr>
          <w:p w:rsidR="00DB7E68" w:rsidRDefault="00DB7E68">
            <w:pPr>
              <w:widowControl w:val="0"/>
              <w:spacing w:after="0" w:line="240" w:lineRule="auto"/>
              <w:rPr>
                <w:rFonts w:ascii="Verdana" w:hAnsi="Verdana"/>
                <w:sz w:val="20"/>
                <w:szCs w:val="20"/>
                <w:lang w:val="sl-SI"/>
              </w:rPr>
            </w:pPr>
          </w:p>
        </w:tc>
        <w:tc>
          <w:tcPr>
            <w:tcW w:w="4484" w:type="dxa"/>
            <w:tcBorders>
              <w:left w:val="single" w:sz="4" w:space="0" w:color="auto"/>
              <w:bottom w:val="single" w:sz="4" w:space="0" w:color="auto"/>
            </w:tcBorders>
            <w:shd w:val="clear" w:color="auto" w:fill="FADC8C"/>
            <w:vAlign w:val="center"/>
          </w:tcPr>
          <w:p w:rsidR="00DB7E68" w:rsidRDefault="00DB7E68">
            <w:pPr>
              <w:widowControl w:val="0"/>
              <w:spacing w:after="0" w:line="240" w:lineRule="auto"/>
              <w:rPr>
                <w:rFonts w:ascii="Verdana" w:hAnsi="Verdana"/>
                <w:sz w:val="20"/>
                <w:szCs w:val="20"/>
                <w:lang w:val="sl-SI"/>
              </w:rPr>
            </w:pPr>
          </w:p>
        </w:tc>
      </w:tr>
      <w:tr w:rsidR="00DB7E68">
        <w:trPr>
          <w:trHeight w:val="20"/>
          <w:jc w:val="center"/>
        </w:trPr>
        <w:tc>
          <w:tcPr>
            <w:tcW w:w="4484" w:type="dxa"/>
            <w:tcBorders>
              <w:top w:val="single" w:sz="4" w:space="0" w:color="auto"/>
              <w:left w:val="nil"/>
              <w:bottom w:val="nil"/>
              <w:right w:val="nil"/>
            </w:tcBorders>
            <w:shd w:val="clear" w:color="auto" w:fill="auto"/>
            <w:vAlign w:val="bottom"/>
          </w:tcPr>
          <w:p w:rsidR="00DB7E68" w:rsidRDefault="00D31F8E">
            <w:pPr>
              <w:widowControl w:val="0"/>
              <w:spacing w:after="0" w:line="240" w:lineRule="auto"/>
              <w:rPr>
                <w:rFonts w:ascii="Verdana" w:hAnsi="Verdana"/>
                <w:sz w:val="20"/>
                <w:szCs w:val="20"/>
                <w:lang w:val="sl-SI"/>
              </w:rPr>
            </w:pPr>
            <w:r>
              <w:rPr>
                <w:rFonts w:ascii="Verdana" w:hAnsi="Verdana"/>
                <w:sz w:val="20"/>
                <w:szCs w:val="20"/>
                <w:lang w:val="sl-SI"/>
              </w:rPr>
              <w:fldChar w:fldCharType="begin"/>
            </w:r>
            <w:r>
              <w:rPr>
                <w:rFonts w:ascii="Verdana" w:hAnsi="Verdana"/>
                <w:sz w:val="20"/>
                <w:szCs w:val="20"/>
                <w:lang w:val="sl-SI"/>
              </w:rPr>
              <w:instrText xml:space="preserve"> DOCPROPERTY  "MFiles_PG5BC2FC14A405421BA79F5FEC63BD00E3n1_PGB3D8D77D2D654902AEB821305A1A12BCn1_PGA9BEAF5633E247B98ED5F6CA091D7839"  \* MERGEFORMAT </w:instrText>
            </w:r>
            <w:r>
              <w:rPr>
                <w:rFonts w:ascii="Verdana" w:hAnsi="Verdana"/>
                <w:sz w:val="20"/>
                <w:szCs w:val="20"/>
                <w:lang w:val="sl-SI"/>
              </w:rPr>
              <w:fldChar w:fldCharType="separate"/>
            </w:r>
            <w:r w:rsidR="006572D2">
              <w:rPr>
                <w:rFonts w:ascii="Verdana" w:hAnsi="Verdana"/>
                <w:sz w:val="20"/>
                <w:szCs w:val="20"/>
                <w:lang w:val="sl-SI"/>
              </w:rPr>
              <w:t>Šempeter pri Gorici</w:t>
            </w:r>
            <w:r>
              <w:rPr>
                <w:rFonts w:ascii="Verdana" w:hAnsi="Verdana"/>
                <w:sz w:val="20"/>
                <w:szCs w:val="20"/>
                <w:lang w:val="sl-SI"/>
              </w:rPr>
              <w:fldChar w:fldCharType="end"/>
            </w:r>
            <w:r>
              <w:rPr>
                <w:rFonts w:ascii="Verdana" w:hAnsi="Verdana"/>
                <w:sz w:val="20"/>
                <w:szCs w:val="20"/>
                <w:lang w:val="sl-SI"/>
              </w:rPr>
              <w:t>, dne</w:t>
            </w:r>
          </w:p>
        </w:tc>
        <w:tc>
          <w:tcPr>
            <w:tcW w:w="708" w:type="dxa"/>
            <w:tcBorders>
              <w:top w:val="nil"/>
              <w:left w:val="nil"/>
              <w:bottom w:val="nil"/>
              <w:right w:val="nil"/>
            </w:tcBorders>
            <w:shd w:val="clear" w:color="auto" w:fill="auto"/>
            <w:vAlign w:val="bottom"/>
          </w:tcPr>
          <w:p w:rsidR="00DB7E68" w:rsidRDefault="00DB7E68">
            <w:pPr>
              <w:widowControl w:val="0"/>
              <w:spacing w:after="0" w:line="240" w:lineRule="auto"/>
              <w:rPr>
                <w:rFonts w:ascii="Verdana" w:hAnsi="Verdana"/>
                <w:sz w:val="20"/>
                <w:szCs w:val="20"/>
                <w:lang w:val="sl-SI"/>
              </w:rPr>
            </w:pPr>
          </w:p>
        </w:tc>
        <w:tc>
          <w:tcPr>
            <w:tcW w:w="4484" w:type="dxa"/>
            <w:tcBorders>
              <w:top w:val="single" w:sz="4" w:space="0" w:color="auto"/>
              <w:left w:val="nil"/>
              <w:bottom w:val="nil"/>
              <w:right w:val="nil"/>
            </w:tcBorders>
            <w:shd w:val="clear" w:color="auto" w:fill="auto"/>
            <w:vAlign w:val="bottom"/>
          </w:tcPr>
          <w:p w:rsidR="00DB7E68" w:rsidRDefault="00D31F8E">
            <w:pPr>
              <w:widowControl w:val="0"/>
              <w:spacing w:after="0" w:line="240" w:lineRule="auto"/>
              <w:rPr>
                <w:rFonts w:ascii="Verdana" w:hAnsi="Verdana"/>
                <w:sz w:val="20"/>
                <w:szCs w:val="20"/>
                <w:lang w:val="sl-SI"/>
              </w:rPr>
            </w:pPr>
            <w:r>
              <w:rPr>
                <w:rFonts w:ascii="Verdana" w:hAnsi="Verdana"/>
                <w:sz w:val="20"/>
                <w:szCs w:val="20"/>
                <w:lang w:val="sl-SI"/>
              </w:rPr>
              <w:t xml:space="preserve">                 , dne</w:t>
            </w:r>
          </w:p>
        </w:tc>
      </w:tr>
      <w:tr w:rsidR="00DB7E68">
        <w:trPr>
          <w:trHeight w:val="20"/>
          <w:jc w:val="center"/>
        </w:trPr>
        <w:tc>
          <w:tcPr>
            <w:tcW w:w="4484" w:type="dxa"/>
            <w:tcBorders>
              <w:top w:val="nil"/>
              <w:left w:val="nil"/>
              <w:bottom w:val="nil"/>
              <w:right w:val="nil"/>
            </w:tcBorders>
            <w:shd w:val="clear" w:color="auto" w:fill="auto"/>
            <w:vAlign w:val="bottom"/>
          </w:tcPr>
          <w:p w:rsidR="00DB7E68" w:rsidRDefault="00D31F8E">
            <w:pPr>
              <w:widowControl w:val="0"/>
              <w:spacing w:after="0" w:line="240" w:lineRule="auto"/>
              <w:rPr>
                <w:rFonts w:ascii="Verdana" w:hAnsi="Verdana"/>
                <w:sz w:val="20"/>
                <w:szCs w:val="20"/>
                <w:lang w:val="sl-SI"/>
              </w:rPr>
            </w:pPr>
            <w:r>
              <w:rPr>
                <w:rFonts w:ascii="Verdana" w:hAnsi="Verdana"/>
                <w:sz w:val="20"/>
                <w:szCs w:val="20"/>
                <w:lang w:val="sl-SI"/>
              </w:rPr>
              <w:t xml:space="preserve">Podpisnik: </w:t>
            </w:r>
            <w:r>
              <w:rPr>
                <w:rFonts w:ascii="Verdana" w:hAnsi="Verdana"/>
                <w:sz w:val="20"/>
                <w:szCs w:val="20"/>
                <w:lang w:val="sl-SI"/>
              </w:rPr>
              <w:fldChar w:fldCharType="begin"/>
            </w:r>
            <w:r>
              <w:rPr>
                <w:rFonts w:ascii="Verdana" w:hAnsi="Verdana"/>
                <w:sz w:val="20"/>
                <w:szCs w:val="20"/>
                <w:lang w:val="sl-SI"/>
              </w:rPr>
              <w:instrText xml:space="preserve"> DOCPROPERTY  "MFiles_P1021n1_P1034"  \* MERGEFORMAT </w:instrText>
            </w:r>
            <w:r>
              <w:rPr>
                <w:rFonts w:ascii="Verdana" w:hAnsi="Verdana"/>
                <w:sz w:val="20"/>
                <w:szCs w:val="20"/>
                <w:lang w:val="sl-SI"/>
              </w:rPr>
              <w:fldChar w:fldCharType="separate"/>
            </w:r>
            <w:r w:rsidR="006572D2">
              <w:rPr>
                <w:rFonts w:ascii="Verdana" w:hAnsi="Verdana"/>
                <w:sz w:val="20"/>
                <w:szCs w:val="20"/>
                <w:lang w:val="sl-SI"/>
              </w:rPr>
              <w:t>prim. Nataša Fikfak, dr. med., spec. int. med. in hemat.</w:t>
            </w:r>
            <w:r>
              <w:rPr>
                <w:rFonts w:ascii="Verdana" w:hAnsi="Verdana"/>
                <w:sz w:val="20"/>
                <w:szCs w:val="20"/>
                <w:lang w:val="sl-SI"/>
              </w:rPr>
              <w:fldChar w:fldCharType="end"/>
            </w:r>
          </w:p>
        </w:tc>
        <w:tc>
          <w:tcPr>
            <w:tcW w:w="708" w:type="dxa"/>
            <w:tcBorders>
              <w:top w:val="nil"/>
              <w:left w:val="nil"/>
              <w:bottom w:val="nil"/>
              <w:right w:val="nil"/>
            </w:tcBorders>
            <w:shd w:val="clear" w:color="auto" w:fill="auto"/>
            <w:vAlign w:val="bottom"/>
          </w:tcPr>
          <w:p w:rsidR="00DB7E68" w:rsidRDefault="00DB7E68">
            <w:pPr>
              <w:widowControl w:val="0"/>
              <w:spacing w:after="0" w:line="240" w:lineRule="auto"/>
              <w:rPr>
                <w:rFonts w:ascii="Verdana" w:hAnsi="Verdana"/>
                <w:sz w:val="20"/>
                <w:szCs w:val="20"/>
                <w:lang w:val="sl-SI"/>
              </w:rPr>
            </w:pPr>
          </w:p>
        </w:tc>
        <w:tc>
          <w:tcPr>
            <w:tcW w:w="4484" w:type="dxa"/>
            <w:tcBorders>
              <w:top w:val="nil"/>
              <w:left w:val="nil"/>
              <w:bottom w:val="nil"/>
              <w:right w:val="nil"/>
            </w:tcBorders>
            <w:shd w:val="clear" w:color="auto" w:fill="auto"/>
            <w:vAlign w:val="bottom"/>
          </w:tcPr>
          <w:p w:rsidR="00DB7E68" w:rsidRDefault="00D31F8E">
            <w:pPr>
              <w:widowControl w:val="0"/>
              <w:spacing w:after="0" w:line="240" w:lineRule="auto"/>
              <w:rPr>
                <w:rFonts w:ascii="Verdana" w:hAnsi="Verdana"/>
                <w:sz w:val="20"/>
                <w:szCs w:val="20"/>
                <w:lang w:val="sl-SI"/>
              </w:rPr>
            </w:pPr>
            <w:r>
              <w:rPr>
                <w:rFonts w:ascii="Verdana" w:hAnsi="Verdana"/>
                <w:sz w:val="20"/>
                <w:szCs w:val="20"/>
                <w:lang w:val="sl-SI"/>
              </w:rPr>
              <w:t>Podpisnik:</w:t>
            </w:r>
          </w:p>
        </w:tc>
      </w:tr>
    </w:tbl>
    <w:p w:rsidR="00DB7E68" w:rsidRDefault="00DB7E68">
      <w:pPr>
        <w:widowControl w:val="0"/>
        <w:spacing w:after="0" w:line="240" w:lineRule="auto"/>
        <w:rPr>
          <w:rFonts w:ascii="Verdana" w:hAnsi="Verdana"/>
          <w:sz w:val="20"/>
          <w:szCs w:val="20"/>
          <w:lang w:val="sl-SI"/>
        </w:rPr>
      </w:pPr>
    </w:p>
    <w:p w:rsidR="00DB7E68" w:rsidRDefault="00DB7E68">
      <w:pPr>
        <w:widowControl w:val="0"/>
        <w:spacing w:after="0" w:line="240" w:lineRule="auto"/>
        <w:jc w:val="both"/>
        <w:rPr>
          <w:rFonts w:ascii="Verdana" w:hAnsi="Verdana"/>
          <w:sz w:val="20"/>
          <w:szCs w:val="28"/>
          <w:lang w:val="sl-SI"/>
        </w:rPr>
      </w:pPr>
    </w:p>
    <w:sectPr w:rsidR="00DB7E68">
      <w:headerReference w:type="even" r:id="rId9"/>
      <w:headerReference w:type="default" r:id="rId10"/>
      <w:footerReference w:type="even" r:id="rId11"/>
      <w:footerReference w:type="default" r:id="rId12"/>
      <w:headerReference w:type="first" r:id="rId13"/>
      <w:footerReference w:type="first" r:id="rId14"/>
      <w:pgSz w:w="11907" w:h="16839"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F8E" w:rsidRDefault="00D31F8E">
      <w:pPr>
        <w:spacing w:after="0" w:line="240" w:lineRule="auto"/>
      </w:pPr>
      <w:r>
        <w:separator/>
      </w:r>
    </w:p>
  </w:endnote>
  <w:endnote w:type="continuationSeparator" w:id="0">
    <w:p w:rsidR="00D31F8E" w:rsidRDefault="00D31F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E68" w:rsidRDefault="00DB7E68">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4A0" w:firstRow="1" w:lastRow="0" w:firstColumn="1" w:lastColumn="0" w:noHBand="0" w:noVBand="1"/>
    </w:tblPr>
    <w:tblGrid>
      <w:gridCol w:w="4940"/>
      <w:gridCol w:w="4915"/>
    </w:tblGrid>
    <w:tr w:rsidR="00DB7E68">
      <w:tc>
        <w:tcPr>
          <w:tcW w:w="6588" w:type="dxa"/>
          <w:shd w:val="clear" w:color="auto" w:fill="auto"/>
        </w:tcPr>
        <w:p w:rsidR="00DB7E68" w:rsidRDefault="00D31F8E">
          <w:pPr>
            <w:pStyle w:val="Noga"/>
            <w:spacing w:after="0" w:line="240" w:lineRule="auto"/>
            <w:rPr>
              <w:rFonts w:ascii="Verdana" w:hAnsi="Verdana"/>
              <w:i/>
              <w:sz w:val="16"/>
              <w:szCs w:val="16"/>
              <w:vertAlign w:val="superscript"/>
              <w:lang w:val="sl-SI"/>
            </w:rPr>
          </w:pPr>
          <w:r>
            <w:rPr>
              <w:rFonts w:ascii="Verdana" w:hAnsi="Verdana"/>
              <w:i/>
              <w:sz w:val="16"/>
              <w:szCs w:val="16"/>
              <w:lang w:val="sl-SI"/>
            </w:rPr>
            <w:t>ePRO</w:t>
          </w:r>
          <w:r>
            <w:rPr>
              <w:rFonts w:ascii="Verdana" w:hAnsi="Verdana"/>
              <w:i/>
              <w:sz w:val="16"/>
              <w:szCs w:val="16"/>
              <w:vertAlign w:val="superscript"/>
              <w:lang w:val="sl-SI"/>
            </w:rPr>
            <w:t>©</w:t>
          </w:r>
        </w:p>
      </w:tc>
      <w:tc>
        <w:tcPr>
          <w:tcW w:w="6588" w:type="dxa"/>
          <w:shd w:val="clear" w:color="auto" w:fill="auto"/>
          <w:vAlign w:val="center"/>
        </w:tcPr>
        <w:p w:rsidR="00DB7E68" w:rsidRDefault="00D31F8E">
          <w:pPr>
            <w:pStyle w:val="Noga"/>
            <w:spacing w:after="0" w:line="240" w:lineRule="auto"/>
            <w:jc w:val="right"/>
            <w:rPr>
              <w:rFonts w:ascii="Verdana" w:hAnsi="Verdana"/>
              <w:sz w:val="16"/>
              <w:szCs w:val="16"/>
              <w:lang w:val="sl-SI"/>
            </w:rPr>
          </w:pPr>
          <w:r>
            <w:rPr>
              <w:rFonts w:ascii="Verdana" w:hAnsi="Verdana"/>
              <w:sz w:val="16"/>
              <w:szCs w:val="16"/>
              <w:lang w:val="sl-SI"/>
            </w:rPr>
            <w:t xml:space="preserve">Stran </w:t>
          </w:r>
          <w:r>
            <w:rPr>
              <w:rFonts w:ascii="Verdana" w:hAnsi="Verdana"/>
              <w:sz w:val="16"/>
              <w:szCs w:val="16"/>
              <w:lang w:val="sl-SI"/>
            </w:rPr>
            <w:fldChar w:fldCharType="begin"/>
          </w:r>
          <w:r>
            <w:rPr>
              <w:rFonts w:ascii="Verdana" w:hAnsi="Verdana"/>
              <w:sz w:val="16"/>
              <w:szCs w:val="16"/>
              <w:lang w:val="sl-SI"/>
            </w:rPr>
            <w:instrText xml:space="preserve"> PAGE  \* Arabic  \* MERGEFORMAT </w:instrText>
          </w:r>
          <w:r>
            <w:rPr>
              <w:rFonts w:ascii="Verdana" w:hAnsi="Verdana"/>
              <w:sz w:val="16"/>
              <w:szCs w:val="16"/>
              <w:lang w:val="sl-SI"/>
            </w:rPr>
            <w:fldChar w:fldCharType="separate"/>
          </w:r>
          <w:r w:rsidR="009B3D2B">
            <w:rPr>
              <w:rFonts w:ascii="Verdana" w:hAnsi="Verdana"/>
              <w:noProof/>
              <w:sz w:val="16"/>
              <w:szCs w:val="16"/>
              <w:lang w:val="sl-SI"/>
            </w:rPr>
            <w:t>1</w:t>
          </w:r>
          <w:r>
            <w:rPr>
              <w:rFonts w:ascii="Verdana" w:hAnsi="Verdana"/>
              <w:sz w:val="16"/>
              <w:szCs w:val="16"/>
              <w:lang w:val="sl-SI"/>
            </w:rPr>
            <w:fldChar w:fldCharType="end"/>
          </w:r>
          <w:r>
            <w:rPr>
              <w:rFonts w:ascii="Verdana" w:hAnsi="Verdana"/>
              <w:sz w:val="16"/>
              <w:szCs w:val="16"/>
              <w:lang w:val="sl-SI"/>
            </w:rPr>
            <w:t>/</w:t>
          </w:r>
          <w:r>
            <w:rPr>
              <w:rFonts w:ascii="Verdana" w:hAnsi="Verdana"/>
              <w:sz w:val="16"/>
              <w:szCs w:val="16"/>
              <w:lang w:val="sl-SI"/>
            </w:rPr>
            <w:fldChar w:fldCharType="begin"/>
          </w:r>
          <w:r>
            <w:rPr>
              <w:rFonts w:ascii="Verdana" w:hAnsi="Verdana"/>
              <w:sz w:val="16"/>
              <w:szCs w:val="16"/>
              <w:lang w:val="sl-SI"/>
            </w:rPr>
            <w:instrText xml:space="preserve"> NUMPAGES  \* Arabic  \* MERGEFORMAT </w:instrText>
          </w:r>
          <w:r>
            <w:rPr>
              <w:rFonts w:ascii="Verdana" w:hAnsi="Verdana"/>
              <w:sz w:val="16"/>
              <w:szCs w:val="16"/>
              <w:lang w:val="sl-SI"/>
            </w:rPr>
            <w:fldChar w:fldCharType="separate"/>
          </w:r>
          <w:r w:rsidR="009B3D2B">
            <w:rPr>
              <w:rFonts w:ascii="Verdana" w:hAnsi="Verdana"/>
              <w:noProof/>
              <w:sz w:val="16"/>
              <w:szCs w:val="16"/>
              <w:lang w:val="sl-SI"/>
            </w:rPr>
            <w:t>9</w:t>
          </w:r>
          <w:r>
            <w:rPr>
              <w:rFonts w:ascii="Verdana" w:hAnsi="Verdana"/>
              <w:sz w:val="16"/>
              <w:szCs w:val="16"/>
              <w:lang w:val="sl-SI"/>
            </w:rPr>
            <w:fldChar w:fldCharType="end"/>
          </w:r>
        </w:p>
      </w:tc>
    </w:tr>
  </w:tbl>
  <w:p w:rsidR="00DB7E68" w:rsidRDefault="00DB7E68">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2D2" w:rsidRDefault="006572D2">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F8E" w:rsidRDefault="00D31F8E">
      <w:pPr>
        <w:spacing w:after="0" w:line="240" w:lineRule="auto"/>
      </w:pPr>
      <w:r>
        <w:separator/>
      </w:r>
    </w:p>
  </w:footnote>
  <w:footnote w:type="continuationSeparator" w:id="0">
    <w:p w:rsidR="00D31F8E" w:rsidRDefault="00D31F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E68" w:rsidRDefault="00DB7E68">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auto"/>
      </w:tblBorders>
      <w:tblLook w:val="04A0" w:firstRow="1" w:lastRow="0" w:firstColumn="1" w:lastColumn="0" w:noHBand="0" w:noVBand="1"/>
    </w:tblPr>
    <w:tblGrid>
      <w:gridCol w:w="4879"/>
      <w:gridCol w:w="4976"/>
    </w:tblGrid>
    <w:tr w:rsidR="00DB7E68">
      <w:tc>
        <w:tcPr>
          <w:tcW w:w="6588" w:type="dxa"/>
          <w:shd w:val="clear" w:color="auto" w:fill="auto"/>
        </w:tcPr>
        <w:p w:rsidR="00DB7E68" w:rsidRDefault="00D31F8E">
          <w:pPr>
            <w:pStyle w:val="Glava"/>
            <w:spacing w:after="0" w:line="240" w:lineRule="auto"/>
            <w:rPr>
              <w:rFonts w:ascii="Verdana" w:hAnsi="Verdana"/>
              <w:sz w:val="16"/>
              <w:szCs w:val="16"/>
              <w:lang w:val="sl-SI"/>
            </w:rPr>
          </w:pPr>
          <w:r>
            <w:rPr>
              <w:rFonts w:ascii="Verdana" w:hAnsi="Verdana"/>
              <w:sz w:val="16"/>
              <w:szCs w:val="16"/>
              <w:lang w:val="sl-SI"/>
            </w:rPr>
            <w:t>ePRO</w:t>
          </w:r>
        </w:p>
      </w:tc>
      <w:tc>
        <w:tcPr>
          <w:tcW w:w="6588" w:type="dxa"/>
          <w:shd w:val="clear" w:color="auto" w:fill="auto"/>
        </w:tcPr>
        <w:p w:rsidR="00DB7E68" w:rsidRDefault="00D31F8E">
          <w:pPr>
            <w:pStyle w:val="Glava"/>
            <w:spacing w:after="0" w:line="240" w:lineRule="auto"/>
            <w:jc w:val="right"/>
            <w:rPr>
              <w:rFonts w:ascii="Verdana" w:hAnsi="Verdana"/>
              <w:sz w:val="16"/>
              <w:szCs w:val="16"/>
              <w:lang w:val="sl-SI"/>
            </w:rPr>
          </w:pPr>
          <w:r>
            <w:rPr>
              <w:rFonts w:ascii="Verdana" w:hAnsi="Verdana"/>
              <w:sz w:val="16"/>
              <w:szCs w:val="16"/>
              <w:lang w:val="sl-SI"/>
            </w:rPr>
            <w:t>Ponudba-Pogodba</w:t>
          </w:r>
        </w:p>
      </w:tc>
    </w:tr>
  </w:tbl>
  <w:p w:rsidR="00DB7E68" w:rsidRDefault="00DB7E68">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E68" w:rsidRDefault="00DB7E68">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589833DA"/>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00000002"/>
    <w:multiLevelType w:val="multilevel"/>
    <w:tmpl w:val="B9323658"/>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0000003"/>
    <w:multiLevelType w:val="multilevel"/>
    <w:tmpl w:val="E044354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0000004"/>
    <w:multiLevelType w:val="hybridMultilevel"/>
    <w:tmpl w:val="C9A6826E"/>
    <w:lvl w:ilvl="0" w:tplc="C652E85A">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0000005"/>
    <w:multiLevelType w:val="hybridMultilevel"/>
    <w:tmpl w:val="2F4E1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
    <w:nsid w:val="00000006"/>
    <w:multiLevelType w:val="hybridMultilevel"/>
    <w:tmpl w:val="C9A6826E"/>
    <w:lvl w:ilvl="0" w:tplc="C652E85A">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0000007"/>
    <w:multiLevelType w:val="multilevel"/>
    <w:tmpl w:val="B9323658"/>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00000008"/>
    <w:multiLevelType w:val="hybridMultilevel"/>
    <w:tmpl w:val="78B6436E"/>
    <w:lvl w:ilvl="0" w:tplc="ECD66CEE">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nsid w:val="00000009"/>
    <w:multiLevelType w:val="hybridMultilevel"/>
    <w:tmpl w:val="263C23CE"/>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nsid w:val="0000000A"/>
    <w:multiLevelType w:val="hybridMultilevel"/>
    <w:tmpl w:val="A61293F0"/>
    <w:lvl w:ilvl="0" w:tplc="2E0E5CEC">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nsid w:val="0000000B"/>
    <w:multiLevelType w:val="hybridMultilevel"/>
    <w:tmpl w:val="276A6EFA"/>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nsid w:val="0000000C"/>
    <w:multiLevelType w:val="hybridMultilevel"/>
    <w:tmpl w:val="00949F5C"/>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nsid w:val="0000000D"/>
    <w:multiLevelType w:val="multilevel"/>
    <w:tmpl w:val="F13A07B8"/>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2" w:hanging="358"/>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000000E"/>
    <w:multiLevelType w:val="multilevel"/>
    <w:tmpl w:val="ABB0F3C2"/>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000000F"/>
    <w:multiLevelType w:val="multilevel"/>
    <w:tmpl w:val="F13A07B8"/>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2" w:hanging="358"/>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0000010"/>
    <w:multiLevelType w:val="hybridMultilevel"/>
    <w:tmpl w:val="A76A422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nsid w:val="00000011"/>
    <w:multiLevelType w:val="hybridMultilevel"/>
    <w:tmpl w:val="5BDA3D84"/>
    <w:lvl w:ilvl="0" w:tplc="CE8ED38C">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0000012"/>
    <w:multiLevelType w:val="hybridMultilevel"/>
    <w:tmpl w:val="C9A6826E"/>
    <w:lvl w:ilvl="0" w:tplc="C652E85A">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0000013"/>
    <w:multiLevelType w:val="multilevel"/>
    <w:tmpl w:val="F13A07B8"/>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2" w:hanging="358"/>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00000014"/>
    <w:multiLevelType w:val="hybridMultilevel"/>
    <w:tmpl w:val="5114FF5E"/>
    <w:lvl w:ilvl="0" w:tplc="6A2817EC">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nsid w:val="00000015"/>
    <w:multiLevelType w:val="multilevel"/>
    <w:tmpl w:val="1DE4F40C"/>
    <w:lvl w:ilvl="0">
      <w:start w:val="1"/>
      <w:numFmt w:val="decimal"/>
      <w:lvlText w:val="%1."/>
      <w:lvlJc w:val="left"/>
      <w:pPr>
        <w:ind w:left="360" w:hanging="360"/>
      </w:pPr>
      <w:rPr>
        <w:rFonts w:hint="default"/>
        <w:b/>
      </w:rPr>
    </w:lvl>
    <w:lvl w:ilvl="1">
      <w:start w:val="1"/>
      <w:numFmt w:val="decimal"/>
      <w:lvlText w:val="%1.%2"/>
      <w:lvlJc w:val="left"/>
      <w:pPr>
        <w:ind w:left="510" w:hanging="51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00000016"/>
    <w:multiLevelType w:val="multilevel"/>
    <w:tmpl w:val="F13A07B8"/>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2" w:hanging="358"/>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00000017"/>
    <w:multiLevelType w:val="hybridMultilevel"/>
    <w:tmpl w:val="24B47920"/>
    <w:lvl w:ilvl="0" w:tplc="C0F40728">
      <w:start w:val="8"/>
      <w:numFmt w:val="decimal"/>
      <w:lvlText w:val="%1."/>
      <w:lvlJc w:val="left"/>
      <w:pPr>
        <w:ind w:left="284" w:hanging="284"/>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nsid w:val="00000018"/>
    <w:multiLevelType w:val="hybridMultilevel"/>
    <w:tmpl w:val="02A86A22"/>
    <w:lvl w:ilvl="0" w:tplc="659CAD7C">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0000019"/>
    <w:multiLevelType w:val="hybridMultilevel"/>
    <w:tmpl w:val="ED1C0B4C"/>
    <w:lvl w:ilvl="0" w:tplc="435CAFB4">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nsid w:val="0000001A"/>
    <w:multiLevelType w:val="hybridMultilevel"/>
    <w:tmpl w:val="CE8C59B6"/>
    <w:lvl w:ilvl="0" w:tplc="55CABCA0">
      <w:start w:val="7"/>
      <w:numFmt w:val="decimal"/>
      <w:lvlText w:val="%1."/>
      <w:lvlJc w:val="left"/>
      <w:pPr>
        <w:ind w:left="284" w:hanging="284"/>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nsid w:val="0000001B"/>
    <w:multiLevelType w:val="hybridMultilevel"/>
    <w:tmpl w:val="573CECF2"/>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nsid w:val="0000001C"/>
    <w:multiLevelType w:val="hybridMultilevel"/>
    <w:tmpl w:val="4988348A"/>
    <w:lvl w:ilvl="0" w:tplc="91EA203E">
      <w:start w:val="2"/>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0000001D"/>
    <w:multiLevelType w:val="hybridMultilevel"/>
    <w:tmpl w:val="263C23CE"/>
    <w:lvl w:ilvl="0" w:tplc="04240011">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nsid w:val="0000001E"/>
    <w:multiLevelType w:val="multilevel"/>
    <w:tmpl w:val="0EAAD6DA"/>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val="0"/>
        <w:sz w:val="20"/>
      </w:rPr>
    </w:lvl>
    <w:lvl w:ilvl="2">
      <w:start w:val="1"/>
      <w:numFmt w:val="decimal"/>
      <w:lvlText w:val="%3)"/>
      <w:lvlJc w:val="left"/>
      <w:pPr>
        <w:ind w:left="720" w:hanging="363"/>
      </w:pPr>
      <w:rPr>
        <w:rFonts w:hint="default"/>
      </w:rPr>
    </w:lvl>
    <w:lvl w:ilvl="3">
      <w:start w:val="1"/>
      <w:numFmt w:val="bullet"/>
      <w:lvlText w:val=""/>
      <w:lvlJc w:val="left"/>
      <w:pPr>
        <w:ind w:left="1077" w:hanging="357"/>
      </w:pPr>
      <w:rPr>
        <w:rFonts w:ascii="Symbol" w:hAnsi="Symbol" w:hint="default"/>
      </w:rPr>
    </w:lvl>
    <w:lvl w:ilvl="4">
      <w:start w:val="1"/>
      <w:numFmt w:val="bullet"/>
      <w:lvlText w:val="-"/>
      <w:lvlJc w:val="left"/>
      <w:pPr>
        <w:ind w:left="1440" w:hanging="363"/>
      </w:pPr>
      <w:rPr>
        <w:rFonts w:ascii="Verdana" w:hAnsi="Verdana"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0000001F"/>
    <w:multiLevelType w:val="hybridMultilevel"/>
    <w:tmpl w:val="45AEA22A"/>
    <w:lvl w:ilvl="0" w:tplc="A0184BAC">
      <w:start w:val="6"/>
      <w:numFmt w:val="decimal"/>
      <w:lvlText w:val="%1."/>
      <w:lvlJc w:val="left"/>
      <w:pPr>
        <w:ind w:left="284" w:hanging="284"/>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nsid w:val="00000020"/>
    <w:multiLevelType w:val="hybridMultilevel"/>
    <w:tmpl w:val="EE9EA2B0"/>
    <w:lvl w:ilvl="0" w:tplc="532E9404">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0000021"/>
    <w:multiLevelType w:val="hybridMultilevel"/>
    <w:tmpl w:val="6E7ACFD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nsid w:val="00000022"/>
    <w:multiLevelType w:val="multilevel"/>
    <w:tmpl w:val="B9323658"/>
    <w:lvl w:ilvl="0">
      <w:start w:val="1"/>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00000023"/>
    <w:multiLevelType w:val="multilevel"/>
    <w:tmpl w:val="E7A0A16A"/>
    <w:lvl w:ilvl="0">
      <w:start w:val="6"/>
      <w:numFmt w:val="decimal"/>
      <w:lvlText w:val="%1."/>
      <w:lvlJc w:val="left"/>
      <w:pPr>
        <w:ind w:left="360" w:hanging="360"/>
      </w:pPr>
      <w:rPr>
        <w:rFonts w:hint="default"/>
      </w:r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rFonts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08613156"/>
    <w:multiLevelType w:val="hybridMultilevel"/>
    <w:tmpl w:val="2FC05A22"/>
    <w:lvl w:ilvl="0" w:tplc="CD5AA31C">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7"/>
  </w:num>
  <w:num w:numId="3">
    <w:abstractNumId w:val="11"/>
  </w:num>
  <w:num w:numId="4">
    <w:abstractNumId w:val="22"/>
  </w:num>
  <w:num w:numId="5">
    <w:abstractNumId w:val="26"/>
  </w:num>
  <w:num w:numId="6">
    <w:abstractNumId w:val="3"/>
  </w:num>
  <w:num w:numId="7">
    <w:abstractNumId w:val="31"/>
  </w:num>
  <w:num w:numId="8">
    <w:abstractNumId w:val="0"/>
  </w:num>
  <w:num w:numId="9">
    <w:abstractNumId w:val="12"/>
  </w:num>
  <w:num w:numId="10">
    <w:abstractNumId w:val="24"/>
  </w:num>
  <w:num w:numId="11">
    <w:abstractNumId w:val="34"/>
  </w:num>
  <w:num w:numId="12">
    <w:abstractNumId w:val="2"/>
  </w:num>
  <w:num w:numId="13">
    <w:abstractNumId w:val="28"/>
  </w:num>
  <w:num w:numId="14">
    <w:abstractNumId w:val="17"/>
  </w:num>
  <w:num w:numId="15">
    <w:abstractNumId w:val="16"/>
  </w:num>
  <w:num w:numId="16">
    <w:abstractNumId w:val="14"/>
  </w:num>
  <w:num w:numId="17">
    <w:abstractNumId w:val="20"/>
  </w:num>
  <w:num w:numId="18">
    <w:abstractNumId w:val="5"/>
  </w:num>
  <w:num w:numId="19">
    <w:abstractNumId w:val="6"/>
  </w:num>
  <w:num w:numId="20">
    <w:abstractNumId w:val="4"/>
  </w:num>
  <w:num w:numId="21">
    <w:abstractNumId w:val="8"/>
  </w:num>
  <w:num w:numId="22">
    <w:abstractNumId w:val="13"/>
  </w:num>
  <w:num w:numId="23">
    <w:abstractNumId w:val="18"/>
  </w:num>
  <w:num w:numId="24">
    <w:abstractNumId w:val="23"/>
  </w:num>
  <w:num w:numId="25">
    <w:abstractNumId w:val="35"/>
  </w:num>
  <w:num w:numId="26">
    <w:abstractNumId w:val="1"/>
  </w:num>
  <w:num w:numId="27">
    <w:abstractNumId w:val="10"/>
  </w:num>
  <w:num w:numId="28">
    <w:abstractNumId w:val="25"/>
  </w:num>
  <w:num w:numId="29">
    <w:abstractNumId w:val="21"/>
  </w:num>
  <w:num w:numId="30">
    <w:abstractNumId w:val="19"/>
  </w:num>
  <w:num w:numId="31">
    <w:abstractNumId w:val="27"/>
  </w:num>
  <w:num w:numId="32">
    <w:abstractNumId w:val="9"/>
  </w:num>
  <w:num w:numId="33">
    <w:abstractNumId w:val="29"/>
  </w:num>
  <w:num w:numId="34">
    <w:abstractNumId w:val="33"/>
  </w:num>
  <w:num w:numId="35">
    <w:abstractNumId w:val="15"/>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E68"/>
    <w:rsid w:val="006572D2"/>
    <w:rsid w:val="009B3D2B"/>
    <w:rsid w:val="00D31F8E"/>
    <w:rsid w:val="00DB7E6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pPr>
      <w:spacing w:after="200" w:line="276" w:lineRule="auto"/>
    </w:pPr>
    <w:rPr>
      <w:sz w:val="22"/>
      <w:szCs w:val="22"/>
      <w:lang w:val="en-US"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pPr>
      <w:tabs>
        <w:tab w:val="center" w:pos="4680"/>
        <w:tab w:val="right" w:pos="9360"/>
      </w:tabs>
    </w:pPr>
  </w:style>
  <w:style w:type="character" w:customStyle="1" w:styleId="GlavaZnak">
    <w:name w:val="Glava Znak"/>
    <w:link w:val="Glava"/>
    <w:uiPriority w:val="99"/>
    <w:rPr>
      <w:sz w:val="22"/>
      <w:szCs w:val="22"/>
    </w:rPr>
  </w:style>
  <w:style w:type="paragraph" w:styleId="Noga">
    <w:name w:val="footer"/>
    <w:basedOn w:val="Navaden"/>
    <w:link w:val="NogaZnak"/>
    <w:uiPriority w:val="99"/>
    <w:pPr>
      <w:tabs>
        <w:tab w:val="center" w:pos="4680"/>
        <w:tab w:val="right" w:pos="9360"/>
      </w:tabs>
    </w:pPr>
  </w:style>
  <w:style w:type="character" w:customStyle="1" w:styleId="NogaZnak">
    <w:name w:val="Noga Znak"/>
    <w:link w:val="Noga"/>
    <w:uiPriority w:val="99"/>
    <w:rPr>
      <w:sz w:val="22"/>
      <w:szCs w:val="22"/>
    </w:rPr>
  </w:style>
  <w:style w:type="paragraph" w:styleId="Odstavekseznama">
    <w:name w:val="List Paragraph"/>
    <w:basedOn w:val="Navaden"/>
    <w:uiPriority w:val="34"/>
    <w:qFormat/>
    <w:pPr>
      <w:ind w:left="720"/>
      <w:contextualSpacing/>
    </w:pPr>
  </w:style>
  <w:style w:type="paragraph" w:styleId="Besedilooblaka">
    <w:name w:val="Balloon Text"/>
    <w:basedOn w:val="Navaden"/>
    <w:link w:val="BesedilooblakaZnak"/>
    <w:uiPriority w:val="99"/>
    <w:semiHidden/>
    <w:unhideWhenUsed/>
    <w:rsid w:val="009B3D2B"/>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B3D2B"/>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pPr>
      <w:spacing w:after="200" w:line="276" w:lineRule="auto"/>
    </w:pPr>
    <w:rPr>
      <w:sz w:val="22"/>
      <w:szCs w:val="22"/>
      <w:lang w:val="en-US"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pPr>
      <w:tabs>
        <w:tab w:val="center" w:pos="4680"/>
        <w:tab w:val="right" w:pos="9360"/>
      </w:tabs>
    </w:pPr>
  </w:style>
  <w:style w:type="character" w:customStyle="1" w:styleId="GlavaZnak">
    <w:name w:val="Glava Znak"/>
    <w:link w:val="Glava"/>
    <w:uiPriority w:val="99"/>
    <w:rPr>
      <w:sz w:val="22"/>
      <w:szCs w:val="22"/>
    </w:rPr>
  </w:style>
  <w:style w:type="paragraph" w:styleId="Noga">
    <w:name w:val="footer"/>
    <w:basedOn w:val="Navaden"/>
    <w:link w:val="NogaZnak"/>
    <w:uiPriority w:val="99"/>
    <w:pPr>
      <w:tabs>
        <w:tab w:val="center" w:pos="4680"/>
        <w:tab w:val="right" w:pos="9360"/>
      </w:tabs>
    </w:pPr>
  </w:style>
  <w:style w:type="character" w:customStyle="1" w:styleId="NogaZnak">
    <w:name w:val="Noga Znak"/>
    <w:link w:val="Noga"/>
    <w:uiPriority w:val="99"/>
    <w:rPr>
      <w:sz w:val="22"/>
      <w:szCs w:val="22"/>
    </w:rPr>
  </w:style>
  <w:style w:type="paragraph" w:styleId="Odstavekseznama">
    <w:name w:val="List Paragraph"/>
    <w:basedOn w:val="Navaden"/>
    <w:uiPriority w:val="34"/>
    <w:qFormat/>
    <w:pPr>
      <w:ind w:left="720"/>
      <w:contextualSpacing/>
    </w:pPr>
  </w:style>
  <w:style w:type="paragraph" w:styleId="Besedilooblaka">
    <w:name w:val="Balloon Text"/>
    <w:basedOn w:val="Navaden"/>
    <w:link w:val="BesedilooblakaZnak"/>
    <w:uiPriority w:val="99"/>
    <w:semiHidden/>
    <w:unhideWhenUsed/>
    <w:rsid w:val="009B3D2B"/>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B3D2B"/>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3AA1BD-6025-4882-BCEC-82032C977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9</Pages>
  <Words>3154</Words>
  <Characters>17982</Characters>
  <Application>Microsoft Office Word</Application>
  <DocSecurity>0</DocSecurity>
  <Lines>149</Lines>
  <Paragraphs>42</Paragraphs>
  <ScaleCrop>false</ScaleCrop>
  <HeadingPairs>
    <vt:vector size="2" baseType="variant">
      <vt:variant>
        <vt:lpstr>Naslov</vt:lpstr>
      </vt:variant>
      <vt:variant>
        <vt:i4>1</vt:i4>
      </vt:variant>
    </vt:vector>
  </HeadingPairs>
  <TitlesOfParts>
    <vt:vector size="1" baseType="lpstr">
      <vt:lpstr/>
    </vt:vector>
  </TitlesOfParts>
  <Company>Praetor d.o.o.</Company>
  <LinksUpToDate>false</LinksUpToDate>
  <CharactersWithSpaces>21094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Praetor d.o.o.</dc:creator>
  <cp:lastModifiedBy>uporabnik</cp:lastModifiedBy>
  <cp:revision>122</cp:revision>
  <cp:lastPrinted>2016-11-17T13:25:00Z</cp:lastPrinted>
  <dcterms:created xsi:type="dcterms:W3CDTF">2016-04-12T08:51:00Z</dcterms:created>
  <dcterms:modified xsi:type="dcterms:W3CDTF">2016-11-17T13:25:00Z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P1021n1_P0">
    <vt:lpwstr>Splošna bolnišnica dr. Franca Derganca Nova Gorica</vt:lpwstr>
  </property>
  <property fmtid="{D5CDD505-2E9C-101B-9397-08002B2CF9AE}" pid="3" name="MFiles_P1021n1_P1033">
    <vt:lpwstr>Ulica padlih borcev 13A</vt:lpwstr>
  </property>
  <property fmtid="{D5CDD505-2E9C-101B-9397-08002B2CF9AE}" pid="4" name="MFiles_P1045">
    <vt:lpwstr/>
  </property>
  <property fmtid="{D5CDD505-2E9C-101B-9397-08002B2CF9AE}" pid="5" name="MFiles_PG5BC2FC14A405421BA79F5FEC63BD00E3n1_PGB3D8D77D2D654902AEB821305A1A12BC">
    <vt:lpwstr>5290 Šempeter pri Gorici</vt:lpwstr>
  </property>
  <property fmtid="{D5CDD505-2E9C-101B-9397-08002B2CF9AE}" pid="6" name="MFiles_P1021n1_P1030">
    <vt:lpwstr>SI11427205</vt:lpwstr>
  </property>
  <property fmtid="{D5CDD505-2E9C-101B-9397-08002B2CF9AE}" pid="7" name="MFiles_P1021n1_P1031">
    <vt:lpwstr>5055695</vt:lpwstr>
  </property>
  <property fmtid="{D5CDD505-2E9C-101B-9397-08002B2CF9AE}" pid="8" name="MFiles_P1021n1_P1032">
    <vt:lpwstr>SI56 0110 0603 0279 058</vt:lpwstr>
  </property>
  <property fmtid="{D5CDD505-2E9C-101B-9397-08002B2CF9AE}" pid="9" name="MFiles_P1021n1_P1034">
    <vt:lpwstr>prim. Nataša Fikfak, dr. med., spec. int. med. in hemat.</vt:lpwstr>
  </property>
  <property fmtid="{D5CDD505-2E9C-101B-9397-08002B2CF9AE}" pid="10" name="MFiles_PG5BC2FC14A405421BA79F5FEC63BD00E3n1_PGB3D8D77D2D654902AEB821305A1A12BCn1">
    <vt:lpwstr>5290 Šempeter pri Gorici</vt:lpwstr>
  </property>
  <property fmtid="{D5CDD505-2E9C-101B-9397-08002B2CF9AE}" pid="11" name="MFiles_PG5BC2FC14A405421BA79F5FEC63BD00E3n1_PGB3D8D77D2D654902AEB821305A1A12BCn1_PGA9BEAF5633E247B98ED5F6CA091D7839">
    <vt:lpwstr>Šempeter pri Gorici</vt:lpwstr>
  </property>
</Properties>
</file>