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B88" w:rsidRPr="002D6B88" w:rsidRDefault="002D6B88" w:rsidP="002D6B88">
      <w:pPr>
        <w:spacing w:after="0" w:line="240" w:lineRule="auto"/>
        <w:jc w:val="both"/>
        <w:rPr>
          <w:rFonts w:ascii="Verdana" w:hAnsi="Verdana"/>
          <w:sz w:val="28"/>
          <w:szCs w:val="28"/>
          <w:lang w:val="sl-SI"/>
        </w:rPr>
      </w:pPr>
      <w:r w:rsidRPr="002D6B88">
        <w:rPr>
          <w:rFonts w:ascii="Verdana" w:hAnsi="Verdana"/>
          <w:sz w:val="28"/>
          <w:szCs w:val="28"/>
          <w:lang w:val="sl-SI"/>
        </w:rPr>
        <w:t>Št.: 270-4/2016-</w:t>
      </w:r>
      <w:r w:rsidR="007119C4">
        <w:rPr>
          <w:rFonts w:ascii="Verdana" w:hAnsi="Verdana"/>
          <w:sz w:val="28"/>
          <w:szCs w:val="28"/>
          <w:lang w:val="sl-SI"/>
        </w:rPr>
        <w:t>9</w:t>
      </w:r>
      <w:bookmarkStart w:id="0" w:name="_GoBack"/>
      <w:bookmarkEnd w:id="0"/>
    </w:p>
    <w:p w:rsidR="002D6B88" w:rsidRDefault="002D6B88">
      <w:pPr>
        <w:spacing w:after="0" w:line="240" w:lineRule="auto"/>
        <w:jc w:val="center"/>
        <w:rPr>
          <w:rFonts w:ascii="Verdana" w:hAnsi="Verdana"/>
          <w:b/>
          <w:sz w:val="28"/>
          <w:szCs w:val="28"/>
          <w:lang w:val="sl-SI"/>
        </w:rPr>
      </w:pPr>
    </w:p>
    <w:p w:rsidR="004A2FEC" w:rsidRDefault="00A969D0">
      <w:pPr>
        <w:spacing w:after="0" w:line="240" w:lineRule="auto"/>
        <w:jc w:val="center"/>
        <w:rPr>
          <w:rFonts w:ascii="Verdana" w:hAnsi="Verdana"/>
          <w:b/>
          <w:sz w:val="28"/>
          <w:szCs w:val="28"/>
          <w:lang w:val="sl-SI"/>
        </w:rPr>
      </w:pPr>
      <w:r>
        <w:rPr>
          <w:rFonts w:ascii="Verdana" w:hAnsi="Verdana"/>
          <w:b/>
          <w:sz w:val="28"/>
          <w:szCs w:val="28"/>
          <w:lang w:val="sl-SI"/>
        </w:rPr>
        <w:t>NAVODILA PONUDNIKOM</w:t>
      </w:r>
    </w:p>
    <w:p w:rsidR="004A2FEC" w:rsidRDefault="004A2FEC">
      <w:pPr>
        <w:spacing w:after="0" w:line="240" w:lineRule="auto"/>
        <w:rPr>
          <w:rFonts w:ascii="Verdana" w:hAnsi="Verdana"/>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PODATKI O NAROČNIKU IN POSTOPKU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345"/>
        <w:gridCol w:w="6350"/>
      </w:tblGrid>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Naročnik</w:t>
            </w:r>
          </w:p>
        </w:tc>
        <w:tc>
          <w:tcPr>
            <w:tcW w:w="6350" w:type="dxa"/>
            <w:shd w:val="clear" w:color="auto" w:fill="FADC8C"/>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B7144A">
              <w:rPr>
                <w:rFonts w:ascii="Verdana" w:hAnsi="Verdana"/>
                <w:b/>
                <w:sz w:val="20"/>
                <w:szCs w:val="20"/>
                <w:lang w:val="sl-SI"/>
              </w:rPr>
              <w:t>Splošna bolnišnica dr. Franca Derganca Nova Gorica</w:t>
            </w:r>
            <w:r>
              <w:rPr>
                <w:rFonts w:ascii="Verdana" w:hAnsi="Verdana"/>
                <w:b/>
                <w:sz w:val="20"/>
                <w:szCs w:val="20"/>
                <w:lang w:val="sl-SI"/>
              </w:rPr>
              <w:fldChar w:fldCharType="end"/>
            </w:r>
          </w:p>
          <w:p w:rsidR="004A2FEC" w:rsidRDefault="00A969D0">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B7144A">
              <w:rPr>
                <w:rFonts w:ascii="Verdana" w:hAnsi="Verdana"/>
                <w:b/>
                <w:sz w:val="20"/>
                <w:szCs w:val="20"/>
                <w:lang w:val="sl-SI"/>
              </w:rPr>
              <w:t>Ulica padlih borcev 13A</w:t>
            </w:r>
            <w:r>
              <w:rPr>
                <w:rFonts w:ascii="Verdana" w:hAnsi="Verdana"/>
                <w:b/>
                <w:sz w:val="20"/>
                <w:szCs w:val="20"/>
                <w:lang w:val="sl-SI"/>
              </w:rPr>
              <w:fldChar w:fldCharType="end"/>
            </w:r>
          </w:p>
          <w:p w:rsidR="004A2FEC" w:rsidRDefault="00A969D0">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B7144A">
              <w:rPr>
                <w:rFonts w:ascii="Verdana" w:hAnsi="Verdana"/>
                <w:b/>
                <w:sz w:val="20"/>
                <w:szCs w:val="20"/>
                <w:lang w:val="sl-SI"/>
              </w:rPr>
              <w:t>5290 Šempeter pri Gorici</w:t>
            </w:r>
            <w:r>
              <w:rPr>
                <w:rFonts w:ascii="Verdana" w:hAnsi="Verdana"/>
                <w:b/>
                <w:sz w:val="20"/>
                <w:szCs w:val="20"/>
                <w:lang w:val="sl-SI"/>
              </w:rPr>
              <w:fldChar w:fldCharType="end"/>
            </w:r>
          </w:p>
        </w:tc>
      </w:tr>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Oznaka javnega naročila</w:t>
            </w:r>
          </w:p>
        </w:tc>
        <w:tc>
          <w:tcPr>
            <w:tcW w:w="6350" w:type="dxa"/>
            <w:shd w:val="clear" w:color="auto" w:fill="FADC8C"/>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"MFiles_P1045"  \* MERGEFORMAT </w:instrText>
            </w:r>
            <w:r>
              <w:rPr>
                <w:rFonts w:ascii="Verdana" w:hAnsi="Verdana"/>
                <w:sz w:val="20"/>
                <w:szCs w:val="20"/>
                <w:lang w:val="sl-SI"/>
              </w:rPr>
              <w:fldChar w:fldCharType="end"/>
            </w:r>
            <w:r>
              <w:rPr>
                <w:rFonts w:ascii="Verdana" w:hAnsi="Verdana"/>
                <w:sz w:val="20"/>
                <w:szCs w:val="20"/>
                <w:lang w:val="sl-SI"/>
              </w:rPr>
              <w:t>270-4/2016</w:t>
            </w:r>
          </w:p>
        </w:tc>
      </w:tr>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Predmet javnega naročila</w:t>
            </w:r>
          </w:p>
        </w:tc>
        <w:tc>
          <w:tcPr>
            <w:tcW w:w="6350" w:type="dxa"/>
            <w:shd w:val="clear" w:color="auto" w:fill="FADC8C"/>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 xml:space="preserve">Nabava diagnostičnih optičnih inštrumentov </w:t>
            </w:r>
          </w:p>
        </w:tc>
      </w:tr>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Postopek</w:t>
            </w:r>
          </w:p>
        </w:tc>
        <w:tc>
          <w:tcPr>
            <w:tcW w:w="6350" w:type="dxa"/>
            <w:shd w:val="clear" w:color="auto" w:fill="FADC8C"/>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"MFiles_P1049"  \* MERGEFORMAT </w:instrText>
            </w:r>
            <w:r>
              <w:rPr>
                <w:rFonts w:ascii="Verdana" w:hAnsi="Verdana"/>
                <w:sz w:val="20"/>
                <w:szCs w:val="20"/>
                <w:lang w:val="sl-SI"/>
              </w:rPr>
              <w:fldChar w:fldCharType="separate"/>
            </w:r>
            <w:r w:rsidR="00B7144A">
              <w:rPr>
                <w:rFonts w:ascii="Verdana" w:hAnsi="Verdana"/>
                <w:sz w:val="20"/>
                <w:szCs w:val="20"/>
                <w:lang w:val="sl-SI"/>
              </w:rPr>
              <w:t>Postopek oddaje naročila male vrednosti</w:t>
            </w:r>
            <w:r>
              <w:rPr>
                <w:rFonts w:ascii="Verdana" w:hAnsi="Verdana"/>
                <w:sz w:val="20"/>
                <w:szCs w:val="20"/>
                <w:lang w:val="sl-SI"/>
              </w:rPr>
              <w:fldChar w:fldCharType="end"/>
            </w:r>
          </w:p>
        </w:tc>
      </w:tr>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Podlaga (člen) po Zakonu o javnem naročanju</w:t>
            </w:r>
          </w:p>
          <w:p w:rsidR="004A2FEC" w:rsidRDefault="00A969D0">
            <w:pPr>
              <w:spacing w:after="0" w:line="240" w:lineRule="auto"/>
              <w:rPr>
                <w:rFonts w:ascii="Verdana" w:hAnsi="Verdana"/>
                <w:b/>
                <w:sz w:val="20"/>
                <w:szCs w:val="20"/>
                <w:lang w:val="sl-SI"/>
              </w:rPr>
            </w:pPr>
            <w:r>
              <w:rPr>
                <w:rFonts w:ascii="Verdana" w:hAnsi="Verdana"/>
                <w:sz w:val="20"/>
                <w:szCs w:val="20"/>
                <w:lang w:val="sl-SI"/>
              </w:rPr>
              <w:t>(Uradni list RS, št. 91/2015; v nadaljevanju ZJN-3)</w:t>
            </w:r>
          </w:p>
        </w:tc>
        <w:tc>
          <w:tcPr>
            <w:tcW w:w="6350" w:type="dxa"/>
            <w:tcBorders>
              <w:bottom w:val="single" w:sz="4" w:space="0" w:color="auto"/>
            </w:tcBorders>
            <w:shd w:val="clear" w:color="auto" w:fill="FADC8C"/>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43. člen</w:t>
            </w:r>
          </w:p>
        </w:tc>
      </w:tr>
      <w:tr w:rsidR="004A2FEC">
        <w:trPr>
          <w:trHeight w:val="20"/>
          <w:jc w:val="center"/>
        </w:trPr>
        <w:tc>
          <w:tcPr>
            <w:tcW w:w="334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Opis (potek) postopka in trajanje naročila</w:t>
            </w:r>
          </w:p>
        </w:tc>
        <w:tc>
          <w:tcPr>
            <w:tcW w:w="6350" w:type="dxa"/>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 xml:space="preserve">Naročnik bo po prejetih ponudbah z vsakim izmed ponudnikov izvedel pogajanja (ustna ali po elektronski po epošti), vendar le v primeru, če nobena ponudba ne bo ustrezna glede na  tehnične lastnosti (specifikacije), razpisne pogoje ali razpoložljiv denar naročnika za ta nakup. </w:t>
            </w: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PREDMET JAVNEGA NAROČILA</w:t>
      </w: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65"/>
        <w:gridCol w:w="1701"/>
        <w:gridCol w:w="2366"/>
        <w:gridCol w:w="2366"/>
      </w:tblGrid>
      <w:tr w:rsidR="004A2FEC">
        <w:trPr>
          <w:trHeight w:val="20"/>
          <w:jc w:val="center"/>
        </w:trPr>
        <w:tc>
          <w:tcPr>
            <w:tcW w:w="326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Vrsta</w:t>
            </w:r>
          </w:p>
        </w:tc>
        <w:tc>
          <w:tcPr>
            <w:tcW w:w="6433" w:type="dxa"/>
            <w:gridSpan w:val="3"/>
            <w:shd w:val="clear" w:color="auto" w:fill="FADC8C"/>
            <w:vAlign w:val="center"/>
          </w:tcPr>
          <w:p w:rsidR="004A2FEC" w:rsidRDefault="00A969D0">
            <w:pPr>
              <w:tabs>
                <w:tab w:val="left" w:pos="1791"/>
              </w:tabs>
              <w:spacing w:after="0" w:line="240" w:lineRule="auto"/>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"MFiles_P1051"  \* MERGEFORMAT </w:instrText>
            </w:r>
            <w:r>
              <w:rPr>
                <w:rFonts w:ascii="Verdana" w:hAnsi="Verdana"/>
                <w:sz w:val="20"/>
                <w:szCs w:val="20"/>
                <w:lang w:val="sl-SI"/>
              </w:rPr>
              <w:fldChar w:fldCharType="separate"/>
            </w:r>
            <w:r w:rsidR="00B7144A">
              <w:rPr>
                <w:rFonts w:ascii="Verdana" w:hAnsi="Verdana"/>
                <w:sz w:val="20"/>
                <w:szCs w:val="20"/>
                <w:lang w:val="sl-SI"/>
              </w:rPr>
              <w:t>Blago</w:t>
            </w:r>
            <w:r>
              <w:rPr>
                <w:rFonts w:ascii="Verdana" w:hAnsi="Verdana"/>
                <w:sz w:val="20"/>
                <w:szCs w:val="20"/>
                <w:lang w:val="sl-SI"/>
              </w:rPr>
              <w:fldChar w:fldCharType="end"/>
            </w:r>
          </w:p>
        </w:tc>
      </w:tr>
      <w:tr w:rsidR="004A2FEC">
        <w:trPr>
          <w:trHeight w:val="20"/>
          <w:jc w:val="center"/>
        </w:trPr>
        <w:tc>
          <w:tcPr>
            <w:tcW w:w="3265" w:type="dxa"/>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Ocenjena vrednost v € brez DDV</w:t>
            </w:r>
          </w:p>
        </w:tc>
        <w:tc>
          <w:tcPr>
            <w:tcW w:w="6433" w:type="dxa"/>
            <w:gridSpan w:val="3"/>
            <w:shd w:val="clear" w:color="auto" w:fill="FADC8C"/>
            <w:vAlign w:val="center"/>
          </w:tcPr>
          <w:p w:rsidR="004A2FEC" w:rsidRDefault="004A2FEC">
            <w:pPr>
              <w:spacing w:after="0" w:line="240" w:lineRule="auto"/>
              <w:jc w:val="both"/>
              <w:rPr>
                <w:rFonts w:ascii="Verdana" w:hAnsi="Verdana"/>
                <w:sz w:val="20"/>
                <w:szCs w:val="20"/>
                <w:lang w:val="sl-SI"/>
              </w:rPr>
            </w:pPr>
          </w:p>
        </w:tc>
      </w:tr>
      <w:tr w:rsidR="004A2FEC">
        <w:trPr>
          <w:trHeight w:val="20"/>
          <w:jc w:val="center"/>
        </w:trPr>
        <w:tc>
          <w:tcPr>
            <w:tcW w:w="3265" w:type="dxa"/>
            <w:tcBorders>
              <w:bottom w:val="single" w:sz="4" w:space="0" w:color="auto"/>
            </w:tcBorders>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Delitev naročila</w:t>
            </w:r>
          </w:p>
        </w:tc>
        <w:tc>
          <w:tcPr>
            <w:tcW w:w="6433" w:type="dxa"/>
            <w:gridSpan w:val="3"/>
            <w:tcBorders>
              <w:bottom w:val="single" w:sz="4" w:space="0" w:color="auto"/>
            </w:tcBorders>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Naročilo se deli na naslednje sklope:</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SKLOP 1:</w:t>
            </w:r>
            <w:r>
              <w:t xml:space="preserve"> </w:t>
            </w:r>
            <w:r>
              <w:rPr>
                <w:rFonts w:ascii="Verdana" w:hAnsi="Verdana"/>
                <w:sz w:val="20"/>
                <w:szCs w:val="20"/>
                <w:lang w:val="sl-SI"/>
              </w:rPr>
              <w:t>Diagnostični optični inštrumenti za nabavo s prevzemom odpisane istovrstne opreme</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SKLOP 2: Preizkušanje in nakup diagnostičnih optičnih inštrumentov</w:t>
            </w:r>
          </w:p>
        </w:tc>
      </w:tr>
      <w:tr w:rsidR="004A2FEC">
        <w:trPr>
          <w:trHeight w:val="20"/>
          <w:jc w:val="center"/>
        </w:trPr>
        <w:tc>
          <w:tcPr>
            <w:tcW w:w="9698" w:type="dxa"/>
            <w:gridSpan w:val="4"/>
            <w:tcBorders>
              <w:bottom w:val="single" w:sz="4" w:space="0" w:color="auto"/>
            </w:tcBorders>
            <w:shd w:val="clear" w:color="auto" w:fill="FAAA5A"/>
            <w:vAlign w:val="center"/>
          </w:tcPr>
          <w:p w:rsidR="004A2FEC" w:rsidRDefault="00A969D0">
            <w:pPr>
              <w:spacing w:after="0" w:line="240" w:lineRule="auto"/>
              <w:jc w:val="center"/>
              <w:rPr>
                <w:rFonts w:ascii="Verdana" w:hAnsi="Verdana"/>
                <w:b/>
                <w:sz w:val="20"/>
                <w:szCs w:val="20"/>
                <w:lang w:val="sl-SI"/>
              </w:rPr>
            </w:pPr>
            <w:r>
              <w:rPr>
                <w:rFonts w:ascii="Verdana" w:hAnsi="Verdana"/>
                <w:b/>
                <w:sz w:val="20"/>
                <w:szCs w:val="20"/>
                <w:lang w:val="sl-SI"/>
              </w:rPr>
              <w:t>Finančno zavarovanje resnosti ponudbe</w:t>
            </w:r>
          </w:p>
        </w:tc>
      </w:tr>
      <w:tr w:rsidR="004A2FEC">
        <w:trPr>
          <w:trHeight w:val="20"/>
          <w:jc w:val="center"/>
        </w:trPr>
        <w:tc>
          <w:tcPr>
            <w:tcW w:w="4966" w:type="dxa"/>
            <w:gridSpan w:val="2"/>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Vrsta zavarovanja</w:t>
            </w:r>
          </w:p>
        </w:tc>
        <w:tc>
          <w:tcPr>
            <w:tcW w:w="2366"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Vrednost in valuta</w:t>
            </w:r>
          </w:p>
        </w:tc>
        <w:tc>
          <w:tcPr>
            <w:tcW w:w="2366"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Veljavnost (od / do)</w:t>
            </w:r>
          </w:p>
        </w:tc>
      </w:tr>
      <w:tr w:rsidR="004A2FEC">
        <w:trPr>
          <w:trHeight w:val="20"/>
          <w:jc w:val="center"/>
        </w:trPr>
        <w:tc>
          <w:tcPr>
            <w:tcW w:w="4966" w:type="dxa"/>
            <w:gridSpan w:val="2"/>
            <w:shd w:val="clear" w:color="auto" w:fill="FADC8C"/>
            <w:vAlign w:val="center"/>
          </w:tcPr>
          <w:p w:rsidR="004A2FEC" w:rsidRDefault="00A969D0">
            <w:pPr>
              <w:spacing w:after="0" w:line="240" w:lineRule="auto"/>
              <w:jc w:val="both"/>
              <w:rPr>
                <w:rFonts w:ascii="Verdana" w:hAnsi="Verdana"/>
                <w:sz w:val="20"/>
                <w:szCs w:val="20"/>
                <w:highlight w:val="yellow"/>
                <w:lang w:val="sl-SI"/>
              </w:rPr>
            </w:pPr>
            <w:r>
              <w:rPr>
                <w:rFonts w:ascii="Verdana" w:hAnsi="Verdana"/>
                <w:sz w:val="20"/>
                <w:szCs w:val="20"/>
                <w:lang w:val="sl-SI"/>
              </w:rPr>
              <w:t>/</w:t>
            </w:r>
          </w:p>
        </w:tc>
        <w:tc>
          <w:tcPr>
            <w:tcW w:w="2366" w:type="dxa"/>
            <w:shd w:val="clear" w:color="auto" w:fill="FADC8C"/>
            <w:vAlign w:val="center"/>
          </w:tcPr>
          <w:p w:rsidR="004A2FEC" w:rsidRDefault="004A2FEC">
            <w:pPr>
              <w:spacing w:after="0" w:line="240" w:lineRule="auto"/>
              <w:jc w:val="center"/>
              <w:rPr>
                <w:rFonts w:ascii="Verdana" w:hAnsi="Verdana"/>
                <w:i/>
                <w:sz w:val="14"/>
                <w:szCs w:val="14"/>
                <w:lang w:val="sl-SI"/>
              </w:rPr>
            </w:pPr>
          </w:p>
        </w:tc>
        <w:tc>
          <w:tcPr>
            <w:tcW w:w="2366" w:type="dxa"/>
            <w:shd w:val="clear" w:color="auto" w:fill="FADC8C"/>
            <w:vAlign w:val="center"/>
          </w:tcPr>
          <w:p w:rsidR="004A2FEC" w:rsidRDefault="004A2FEC">
            <w:pPr>
              <w:spacing w:after="0" w:line="240" w:lineRule="auto"/>
              <w:jc w:val="center"/>
              <w:rPr>
                <w:rFonts w:ascii="Verdana" w:hAnsi="Verdana"/>
                <w:sz w:val="20"/>
                <w:szCs w:val="20"/>
                <w:lang w:val="sl-SI"/>
              </w:rPr>
            </w:pP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DOKUMENTACIJA V ZVEZI Z ODDAJO JAVNEGA NAROČILA</w:t>
      </w: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1856"/>
        <w:gridCol w:w="771"/>
        <w:gridCol w:w="777"/>
        <w:gridCol w:w="1444"/>
        <w:gridCol w:w="780"/>
        <w:gridCol w:w="1984"/>
        <w:gridCol w:w="2075"/>
        <w:gridCol w:w="10"/>
      </w:tblGrid>
      <w:tr w:rsidR="004A2FEC">
        <w:trPr>
          <w:trHeight w:val="20"/>
          <w:jc w:val="center"/>
        </w:trPr>
        <w:tc>
          <w:tcPr>
            <w:tcW w:w="9697" w:type="dxa"/>
            <w:gridSpan w:val="8"/>
            <w:tcBorders>
              <w:bottom w:val="single" w:sz="4" w:space="0" w:color="auto"/>
            </w:tcBorders>
            <w:shd w:val="clear" w:color="auto" w:fill="FAAA5A"/>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Dokumentacijo v zvezi z oddajo javnega naročila sestavljajo spodaj navedeni obrazci</w:t>
            </w:r>
          </w:p>
        </w:tc>
      </w:tr>
      <w:tr w:rsidR="004A2FEC">
        <w:trPr>
          <w:trHeight w:val="20"/>
          <w:jc w:val="center"/>
        </w:trPr>
        <w:tc>
          <w:tcPr>
            <w:tcW w:w="9697" w:type="dxa"/>
            <w:gridSpan w:val="8"/>
            <w:tcBorders>
              <w:bottom w:val="single" w:sz="4" w:space="0" w:color="auto"/>
            </w:tcBorders>
            <w:shd w:val="clear" w:color="auto" w:fill="FADC8C"/>
            <w:vAlign w:val="center"/>
          </w:tcPr>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t>ePRO – Navodila ponudnikom;</w:t>
            </w:r>
          </w:p>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t>ePRO – Ovojnica;</w:t>
            </w:r>
          </w:p>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t>ePRO – Izjava o izpolnjevanju razpisnih pogojev;</w:t>
            </w:r>
          </w:p>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t>ePRO – Ponudba-Pogodba/ePRO;</w:t>
            </w:r>
          </w:p>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lastRenderedPageBreak/>
              <w:t>ePRO – Specifikacije;</w:t>
            </w:r>
          </w:p>
          <w:p w:rsidR="004A2FEC" w:rsidRDefault="00A969D0">
            <w:pPr>
              <w:numPr>
                <w:ilvl w:val="0"/>
                <w:numId w:val="14"/>
              </w:numPr>
              <w:spacing w:after="120" w:line="240" w:lineRule="auto"/>
              <w:jc w:val="both"/>
              <w:rPr>
                <w:rFonts w:ascii="Verdana" w:hAnsi="Verdana"/>
                <w:sz w:val="20"/>
                <w:szCs w:val="20"/>
                <w:lang w:val="sl-SI"/>
              </w:rPr>
            </w:pPr>
            <w:r>
              <w:rPr>
                <w:rFonts w:ascii="Verdana" w:hAnsi="Verdana"/>
                <w:sz w:val="20"/>
                <w:szCs w:val="20"/>
                <w:lang w:val="sl-SI"/>
              </w:rPr>
              <w:t>Menična izjava za zavarovanje odprave napak v garancijskem roku s pooblastilom za izpolnitev – vzorec;</w:t>
            </w:r>
          </w:p>
          <w:p w:rsidR="004A2FEC" w:rsidRDefault="00A969D0">
            <w:pPr>
              <w:numPr>
                <w:ilvl w:val="0"/>
                <w:numId w:val="14"/>
              </w:numPr>
              <w:spacing w:after="0" w:line="240" w:lineRule="auto"/>
              <w:jc w:val="both"/>
              <w:rPr>
                <w:rFonts w:ascii="Verdana" w:hAnsi="Verdana"/>
                <w:sz w:val="20"/>
                <w:szCs w:val="20"/>
                <w:lang w:val="sl-SI"/>
              </w:rPr>
            </w:pPr>
            <w:r>
              <w:rPr>
                <w:rFonts w:ascii="Verdana" w:hAnsi="Verdana"/>
                <w:sz w:val="20"/>
                <w:szCs w:val="20"/>
                <w:lang w:val="sl-SI"/>
              </w:rPr>
              <w:t>sestavni del dokumentacije v zvezi z oddajo javnega naročila so tudi vse morebitne spremembe, dopolnitve, popravki dokumentacije ter dodatna pojasnila.</w:t>
            </w:r>
          </w:p>
        </w:tc>
      </w:tr>
      <w:tr w:rsidR="004A2FEC">
        <w:trPr>
          <w:trHeight w:val="20"/>
          <w:jc w:val="center"/>
        </w:trPr>
        <w:tc>
          <w:tcPr>
            <w:tcW w:w="9697" w:type="dxa"/>
            <w:gridSpan w:val="8"/>
            <w:tcBorders>
              <w:bottom w:val="single" w:sz="4" w:space="0" w:color="auto"/>
            </w:tcBorders>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lastRenderedPageBreak/>
              <w:t>Pridobitev dokumentacije v zvezi z oddajo javnega naročila</w:t>
            </w:r>
          </w:p>
        </w:tc>
      </w:tr>
      <w:tr w:rsidR="004A2FEC">
        <w:trPr>
          <w:trHeight w:val="20"/>
          <w:jc w:val="center"/>
        </w:trPr>
        <w:tc>
          <w:tcPr>
            <w:tcW w:w="4848" w:type="dxa"/>
            <w:gridSpan w:val="4"/>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Dokumentacija v zvezi z oddajo javnega naročila je na voljo na internetnem naslovu:</w:t>
            </w:r>
          </w:p>
        </w:tc>
        <w:tc>
          <w:tcPr>
            <w:tcW w:w="4849" w:type="dxa"/>
            <w:gridSpan w:val="4"/>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Cena in način plačila</w:t>
            </w:r>
          </w:p>
        </w:tc>
      </w:tr>
      <w:tr w:rsidR="004A2FEC">
        <w:trPr>
          <w:trHeight w:val="20"/>
          <w:jc w:val="center"/>
        </w:trPr>
        <w:tc>
          <w:tcPr>
            <w:tcW w:w="4848" w:type="dxa"/>
            <w:gridSpan w:val="4"/>
            <w:tcBorders>
              <w:bottom w:val="single" w:sz="4" w:space="0" w:color="auto"/>
            </w:tcBorders>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www.bolnisnica-go.si/jn</w:t>
            </w:r>
          </w:p>
        </w:tc>
        <w:tc>
          <w:tcPr>
            <w:tcW w:w="4849" w:type="dxa"/>
            <w:gridSpan w:val="4"/>
            <w:tcBorders>
              <w:bottom w:val="single" w:sz="4" w:space="0" w:color="auto"/>
            </w:tcBorders>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Dokumentacija je na voljo brezplačno.</w:t>
            </w:r>
          </w:p>
        </w:tc>
      </w:tr>
      <w:tr w:rsidR="004A2FEC">
        <w:trPr>
          <w:trHeight w:val="20"/>
          <w:jc w:val="center"/>
        </w:trPr>
        <w:tc>
          <w:tcPr>
            <w:tcW w:w="9697" w:type="dxa"/>
            <w:gridSpan w:val="8"/>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Dodatna pojasnila</w:t>
            </w:r>
          </w:p>
        </w:tc>
      </w:tr>
      <w:tr w:rsidR="004A2FEC">
        <w:trPr>
          <w:trHeight w:val="20"/>
          <w:jc w:val="center"/>
        </w:trPr>
        <w:tc>
          <w:tcPr>
            <w:tcW w:w="3404" w:type="dxa"/>
            <w:gridSpan w:val="3"/>
            <w:tcBorders>
              <w:bottom w:val="single" w:sz="4" w:space="0" w:color="auto"/>
            </w:tcBorders>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Kontaktni podatki za dodatna pojasnila</w:t>
            </w:r>
          </w:p>
        </w:tc>
        <w:tc>
          <w:tcPr>
            <w:tcW w:w="6293" w:type="dxa"/>
            <w:gridSpan w:val="5"/>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 xml:space="preserve">Ponudniki lahko zastavljajo vprašanja preko Portala javnih naročil </w:t>
            </w:r>
            <w:hyperlink r:id="rId9" w:history="1">
              <w:r>
                <w:rPr>
                  <w:rStyle w:val="Hiperpovezava"/>
                  <w:rFonts w:ascii="Verdana" w:hAnsi="Verdana"/>
                  <w:sz w:val="20"/>
                  <w:szCs w:val="20"/>
                  <w:lang w:val="sl-SI"/>
                </w:rPr>
                <w:t>www.enarocanje.si</w:t>
              </w:r>
            </w:hyperlink>
            <w:r>
              <w:rPr>
                <w:rFonts w:ascii="Verdana" w:hAnsi="Verdana"/>
                <w:sz w:val="20"/>
                <w:szCs w:val="20"/>
                <w:lang w:val="sl-SI"/>
              </w:rPr>
              <w:t xml:space="preserve"> pri objavi predmetnega javnega naročila.</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Naročnik se ne zavezuje, da bo odgovarjal na vprašanja, ki ne bodo zastavljena na zgornji način.</w:t>
            </w:r>
          </w:p>
        </w:tc>
      </w:tr>
      <w:tr w:rsidR="004A2FEC">
        <w:trPr>
          <w:trHeight w:val="20"/>
          <w:jc w:val="center"/>
        </w:trPr>
        <w:tc>
          <w:tcPr>
            <w:tcW w:w="3404" w:type="dxa"/>
            <w:gridSpan w:val="3"/>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Rok za postavitev vprašanj</w:t>
            </w:r>
          </w:p>
        </w:tc>
        <w:tc>
          <w:tcPr>
            <w:tcW w:w="6293" w:type="dxa"/>
            <w:gridSpan w:val="5"/>
            <w:shd w:val="clear" w:color="auto" w:fill="FADC8C"/>
            <w:vAlign w:val="center"/>
          </w:tcPr>
          <w:p w:rsidR="004A2FEC" w:rsidRDefault="00A969D0">
            <w:pPr>
              <w:spacing w:after="120" w:line="240" w:lineRule="auto"/>
              <w:jc w:val="both"/>
              <w:rPr>
                <w:rFonts w:ascii="Verdana" w:hAnsi="Verdana"/>
                <w:b/>
                <w:sz w:val="20"/>
                <w:szCs w:val="20"/>
                <w:lang w:val="sl-SI"/>
              </w:rPr>
            </w:pPr>
            <w:r>
              <w:rPr>
                <w:rFonts w:ascii="Verdana" w:hAnsi="Verdana"/>
                <w:b/>
                <w:noProof/>
                <w:sz w:val="20"/>
                <w:szCs w:val="20"/>
              </w:rPr>
              <w:t>2</w:t>
            </w:r>
            <w:r w:rsidR="00B7144A">
              <w:rPr>
                <w:rFonts w:ascii="Verdana" w:hAnsi="Verdana"/>
                <w:b/>
                <w:noProof/>
                <w:sz w:val="20"/>
                <w:szCs w:val="20"/>
              </w:rPr>
              <w:t>1</w:t>
            </w:r>
            <w:r>
              <w:rPr>
                <w:rFonts w:ascii="Verdana" w:hAnsi="Verdana"/>
                <w:b/>
                <w:noProof/>
                <w:sz w:val="20"/>
                <w:szCs w:val="20"/>
              </w:rPr>
              <w:t>.11.2016</w:t>
            </w:r>
            <w:r>
              <w:rPr>
                <w:rFonts w:ascii="Verdana" w:hAnsi="Verdana"/>
                <w:b/>
                <w:sz w:val="20"/>
                <w:szCs w:val="20"/>
                <w:lang w:val="sl-SI"/>
              </w:rPr>
              <w:t xml:space="preserve"> do 08:00 ure</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 xml:space="preserve">Naročnik bo na vprašanja odgovoril najkasneje do </w:t>
            </w:r>
            <w:r>
              <w:rPr>
                <w:rFonts w:ascii="Verdana" w:hAnsi="Verdana"/>
                <w:noProof/>
                <w:sz w:val="20"/>
                <w:szCs w:val="20"/>
              </w:rPr>
              <w:fldChar w:fldCharType="begin"/>
            </w:r>
            <w:r>
              <w:rPr>
                <w:rFonts w:ascii="Verdana" w:hAnsi="Verdana"/>
                <w:noProof/>
                <w:sz w:val="20"/>
                <w:szCs w:val="20"/>
                <w:lang w:val="sl-SI"/>
              </w:rPr>
              <w:instrText xml:space="preserve"> DOCPROPERTY  "MFiles_P1060"  \* MERGEFORMAT </w:instrText>
            </w:r>
            <w:r>
              <w:rPr>
                <w:rFonts w:ascii="Verdana" w:hAnsi="Verdana"/>
                <w:noProof/>
                <w:sz w:val="20"/>
                <w:szCs w:val="20"/>
              </w:rPr>
              <w:fldChar w:fldCharType="separate"/>
            </w:r>
            <w:r w:rsidR="00B7144A">
              <w:rPr>
                <w:rFonts w:ascii="Verdana" w:hAnsi="Verdana"/>
                <w:noProof/>
                <w:sz w:val="20"/>
                <w:szCs w:val="20"/>
                <w:lang w:val="sl-SI"/>
              </w:rPr>
              <w:t>23.11.2016</w:t>
            </w:r>
            <w:r>
              <w:rPr>
                <w:rFonts w:ascii="Verdana" w:hAnsi="Verdana"/>
                <w:noProof/>
                <w:sz w:val="20"/>
                <w:szCs w:val="20"/>
              </w:rPr>
              <w:fldChar w:fldCharType="end"/>
            </w:r>
            <w:r>
              <w:rPr>
                <w:rFonts w:ascii="Verdana" w:hAnsi="Verdana"/>
                <w:sz w:val="20"/>
                <w:szCs w:val="20"/>
                <w:lang w:val="sl-SI"/>
              </w:rPr>
              <w:t xml:space="preserve"> do 10:00 ure preko Portala javnih naročil </w:t>
            </w:r>
            <w:hyperlink r:id="rId10" w:history="1">
              <w:r>
                <w:rPr>
                  <w:rStyle w:val="Hiperpovezava"/>
                  <w:rFonts w:ascii="Verdana" w:hAnsi="Verdana"/>
                  <w:sz w:val="20"/>
                  <w:szCs w:val="20"/>
                  <w:lang w:val="sl-SI"/>
                </w:rPr>
                <w:t>www.enarocanje.si</w:t>
              </w:r>
            </w:hyperlink>
            <w:r>
              <w:rPr>
                <w:rFonts w:ascii="Verdana" w:hAnsi="Verdana"/>
                <w:sz w:val="20"/>
                <w:szCs w:val="20"/>
                <w:lang w:val="sl-SI"/>
              </w:rPr>
              <w:t xml:space="preserve"> pri objavi predmetnega javnega naročila.</w:t>
            </w:r>
          </w:p>
        </w:tc>
      </w:tr>
      <w:tr w:rsidR="004A2FEC">
        <w:trPr>
          <w:gridAfter w:val="1"/>
          <w:wAfter w:w="10" w:type="dxa"/>
          <w:trHeight w:val="20"/>
          <w:jc w:val="center"/>
        </w:trPr>
        <w:tc>
          <w:tcPr>
            <w:tcW w:w="1856" w:type="dxa"/>
            <w:vMerge w:val="restart"/>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Ogled</w:t>
            </w:r>
          </w:p>
        </w:tc>
        <w:tc>
          <w:tcPr>
            <w:tcW w:w="771" w:type="dxa"/>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NE</w:t>
            </w:r>
          </w:p>
        </w:tc>
        <w:tc>
          <w:tcPr>
            <w:tcW w:w="777" w:type="dxa"/>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DA</w:t>
            </w:r>
          </w:p>
        </w:tc>
        <w:tc>
          <w:tcPr>
            <w:tcW w:w="2224" w:type="dxa"/>
            <w:gridSpan w:val="2"/>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Kontaktni podatki za predhodno najavo</w:t>
            </w:r>
          </w:p>
        </w:tc>
        <w:tc>
          <w:tcPr>
            <w:tcW w:w="1984" w:type="dxa"/>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Lokacija ogleda</w:t>
            </w:r>
          </w:p>
        </w:tc>
        <w:tc>
          <w:tcPr>
            <w:tcW w:w="2075" w:type="dxa"/>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Predmet ogleda</w:t>
            </w:r>
          </w:p>
        </w:tc>
      </w:tr>
      <w:tr w:rsidR="004A2FEC">
        <w:trPr>
          <w:trHeight w:val="20"/>
          <w:jc w:val="center"/>
        </w:trPr>
        <w:tc>
          <w:tcPr>
            <w:tcW w:w="1856" w:type="dxa"/>
            <w:vMerge/>
            <w:shd w:val="clear" w:color="auto" w:fill="FAAA5A"/>
          </w:tcPr>
          <w:p w:rsidR="004A2FEC" w:rsidRDefault="004A2FEC">
            <w:pPr>
              <w:spacing w:after="0" w:line="240" w:lineRule="auto"/>
              <w:rPr>
                <w:rFonts w:ascii="Verdana" w:hAnsi="Verdana"/>
                <w:sz w:val="20"/>
                <w:szCs w:val="20"/>
                <w:lang w:val="sl-SI"/>
              </w:rPr>
            </w:pPr>
          </w:p>
        </w:tc>
        <w:tc>
          <w:tcPr>
            <w:tcW w:w="771" w:type="dxa"/>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777" w:type="dxa"/>
            <w:shd w:val="clear" w:color="auto" w:fill="FADC8C"/>
            <w:vAlign w:val="center"/>
          </w:tcPr>
          <w:p w:rsidR="004A2FEC" w:rsidRDefault="004A2FEC">
            <w:pPr>
              <w:spacing w:after="0" w:line="240" w:lineRule="auto"/>
              <w:jc w:val="center"/>
              <w:rPr>
                <w:rFonts w:ascii="Wingdings" w:hAnsi="Wingdings"/>
                <w:sz w:val="20"/>
                <w:szCs w:val="20"/>
                <w:lang w:val="sl-SI"/>
              </w:rPr>
            </w:pPr>
          </w:p>
        </w:tc>
        <w:tc>
          <w:tcPr>
            <w:tcW w:w="2224" w:type="dxa"/>
            <w:gridSpan w:val="2"/>
            <w:shd w:val="clear" w:color="auto" w:fill="FADC8C"/>
            <w:vAlign w:val="center"/>
          </w:tcPr>
          <w:p w:rsidR="004A2FEC" w:rsidRDefault="004A2FEC">
            <w:pPr>
              <w:spacing w:after="0" w:line="240" w:lineRule="auto"/>
              <w:jc w:val="center"/>
              <w:rPr>
                <w:rFonts w:ascii="Verdana" w:hAnsi="Verdana"/>
                <w:sz w:val="20"/>
                <w:szCs w:val="20"/>
                <w:lang w:val="sl-SI"/>
              </w:rPr>
            </w:pPr>
          </w:p>
        </w:tc>
        <w:tc>
          <w:tcPr>
            <w:tcW w:w="1984" w:type="dxa"/>
            <w:shd w:val="clear" w:color="auto" w:fill="FADC8C"/>
            <w:vAlign w:val="center"/>
          </w:tcPr>
          <w:p w:rsidR="004A2FEC" w:rsidRDefault="004A2FEC">
            <w:pPr>
              <w:spacing w:after="0" w:line="240" w:lineRule="auto"/>
              <w:jc w:val="center"/>
              <w:rPr>
                <w:rFonts w:ascii="Verdana" w:hAnsi="Verdana"/>
                <w:sz w:val="20"/>
                <w:szCs w:val="20"/>
                <w:lang w:val="sl-SI"/>
              </w:rPr>
            </w:pPr>
          </w:p>
        </w:tc>
        <w:tc>
          <w:tcPr>
            <w:tcW w:w="2085" w:type="dxa"/>
            <w:gridSpan w:val="2"/>
            <w:shd w:val="clear" w:color="auto" w:fill="FADC8C"/>
            <w:vAlign w:val="center"/>
          </w:tcPr>
          <w:p w:rsidR="004A2FEC" w:rsidRDefault="004A2FEC">
            <w:pPr>
              <w:spacing w:after="0" w:line="240" w:lineRule="auto"/>
              <w:jc w:val="center"/>
              <w:rPr>
                <w:rFonts w:ascii="Verdana" w:hAnsi="Verdana"/>
                <w:sz w:val="20"/>
                <w:szCs w:val="20"/>
                <w:lang w:val="sl-SI"/>
              </w:rPr>
            </w:pP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PONUDBA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4A2FEC">
        <w:trPr>
          <w:trHeight w:val="20"/>
          <w:jc w:val="center"/>
        </w:trPr>
        <w:tc>
          <w:tcPr>
            <w:tcW w:w="9694" w:type="dxa"/>
            <w:tcBorders>
              <w:bottom w:val="single" w:sz="4" w:space="0" w:color="auto"/>
            </w:tcBorders>
            <w:shd w:val="clear" w:color="auto" w:fill="FAAA5A"/>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Ponudba mora vsebovati vse spodaj naštete ustrezno izpolnjene obrazce in ostale zahtevane dokumente</w:t>
            </w:r>
          </w:p>
        </w:tc>
      </w:tr>
      <w:tr w:rsidR="004A2FEC">
        <w:trPr>
          <w:trHeight w:val="20"/>
          <w:jc w:val="center"/>
        </w:trPr>
        <w:tc>
          <w:tcPr>
            <w:tcW w:w="9694" w:type="dxa"/>
            <w:shd w:val="clear" w:color="auto" w:fill="FADC8C"/>
            <w:vAlign w:val="center"/>
          </w:tcPr>
          <w:p w:rsidR="004A2FEC" w:rsidRDefault="00A969D0">
            <w:pPr>
              <w:numPr>
                <w:ilvl w:val="0"/>
                <w:numId w:val="20"/>
              </w:numPr>
              <w:spacing w:after="120" w:line="240" w:lineRule="auto"/>
              <w:jc w:val="both"/>
              <w:rPr>
                <w:rFonts w:ascii="Verdana" w:hAnsi="Verdana"/>
                <w:sz w:val="20"/>
                <w:szCs w:val="20"/>
                <w:lang w:val="sl-SI"/>
              </w:rPr>
            </w:pPr>
            <w:r>
              <w:rPr>
                <w:rFonts w:ascii="Verdana" w:hAnsi="Verdana"/>
                <w:sz w:val="20"/>
                <w:szCs w:val="20"/>
                <w:lang w:val="sl-SI"/>
              </w:rPr>
              <w:t xml:space="preserve">izpolnjen obrazec </w:t>
            </w:r>
            <w:r>
              <w:rPr>
                <w:rFonts w:ascii="Verdana" w:hAnsi="Verdana"/>
                <w:b/>
                <w:sz w:val="20"/>
                <w:szCs w:val="20"/>
                <w:lang w:val="sl-SI"/>
              </w:rPr>
              <w:t>ePRO – Ovojnica</w:t>
            </w:r>
            <w:r>
              <w:rPr>
                <w:rFonts w:ascii="Verdana" w:hAnsi="Verdana"/>
                <w:sz w:val="20"/>
                <w:szCs w:val="20"/>
                <w:lang w:val="sl-SI"/>
              </w:rPr>
              <w:t>, nalepljen na zunanjo ovojnico (kuverto) ponudbe;</w:t>
            </w:r>
          </w:p>
          <w:p w:rsidR="004A2FEC" w:rsidRDefault="00A969D0">
            <w:pPr>
              <w:numPr>
                <w:ilvl w:val="0"/>
                <w:numId w:val="2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w:t>
            </w:r>
            <w:r>
              <w:rPr>
                <w:rFonts w:ascii="Verdana" w:hAnsi="Verdana"/>
                <w:b/>
                <w:sz w:val="20"/>
                <w:szCs w:val="20"/>
                <w:lang w:val="sl-SI"/>
              </w:rPr>
              <w:t>ePRO</w:t>
            </w:r>
            <w:r>
              <w:rPr>
                <w:rFonts w:ascii="Verdana" w:hAnsi="Verdana"/>
                <w:sz w:val="20"/>
                <w:szCs w:val="20"/>
                <w:lang w:val="sl-SI"/>
              </w:rPr>
              <w:t xml:space="preserve"> - Izjava o izpolnjevanju razpisnih pogojev;</w:t>
            </w:r>
          </w:p>
          <w:p w:rsidR="004A2FEC" w:rsidRDefault="00A969D0">
            <w:pPr>
              <w:numPr>
                <w:ilvl w:val="0"/>
                <w:numId w:val="2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obrazec </w:t>
            </w:r>
            <w:r>
              <w:rPr>
                <w:rFonts w:ascii="Verdana" w:hAnsi="Verdana"/>
                <w:b/>
                <w:sz w:val="20"/>
                <w:szCs w:val="20"/>
                <w:lang w:val="sl-SI"/>
              </w:rPr>
              <w:t>ePRO – Ponudba-Pogodba/ePRO</w:t>
            </w:r>
            <w:r>
              <w:rPr>
                <w:rFonts w:ascii="Verdana" w:hAnsi="Verdana"/>
                <w:sz w:val="20"/>
                <w:szCs w:val="20"/>
                <w:lang w:val="sl-SI"/>
              </w:rPr>
              <w:t>;</w:t>
            </w:r>
          </w:p>
          <w:p w:rsidR="004A2FEC" w:rsidRDefault="00A969D0">
            <w:pPr>
              <w:numPr>
                <w:ilvl w:val="0"/>
                <w:numId w:val="20"/>
              </w:numPr>
              <w:spacing w:after="120" w:line="240" w:lineRule="auto"/>
              <w:jc w:val="both"/>
              <w:rPr>
                <w:rFonts w:ascii="Verdana" w:hAnsi="Verdana"/>
                <w:sz w:val="20"/>
                <w:szCs w:val="20"/>
                <w:lang w:val="sl-SI"/>
              </w:rPr>
            </w:pPr>
            <w:r>
              <w:rPr>
                <w:rFonts w:ascii="Verdana" w:hAnsi="Verdana"/>
                <w:sz w:val="20"/>
                <w:szCs w:val="20"/>
                <w:lang w:val="sl-SI"/>
              </w:rPr>
              <w:t xml:space="preserve">izpolnjen in podpisan obrazec </w:t>
            </w:r>
            <w:r>
              <w:rPr>
                <w:rFonts w:ascii="Verdana" w:hAnsi="Verdana"/>
                <w:b/>
                <w:sz w:val="20"/>
                <w:szCs w:val="20"/>
                <w:lang w:val="sl-SI"/>
              </w:rPr>
              <w:t>ePRO – Specifikacije.</w:t>
            </w:r>
          </w:p>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Ponudniki v vseh zahtevanih obrazcih izpolnijo prazna polja in vsebine, ki so predvidene za vnos podatkov s strani ponudnikov.</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Izbrani ponudnik mora po prejemu pogodbe v podpis le-to podpisano vrniti naročniku najkasneje v treh delovnih dneh (v primeru predložitve bančne garancije najkasneje v desetih dneh). V primeru, kadar zaradi objektivnih okoliščin to ni mogoče, lahko naročnik na zaprosilo ponudnika privoli na daljši rok.</w:t>
            </w: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VELJAVNOST PONUDBE, JEZIK, OBLIKA, VARIANTE IN OPCIJE</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1701"/>
        <w:gridCol w:w="1701"/>
        <w:gridCol w:w="3883"/>
        <w:gridCol w:w="6"/>
      </w:tblGrid>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 xml:space="preserve">Rok veljavnosti </w:t>
            </w:r>
            <w:r>
              <w:rPr>
                <w:rFonts w:ascii="Verdana" w:hAnsi="Verdana"/>
                <w:sz w:val="20"/>
                <w:szCs w:val="20"/>
                <w:lang w:val="sl-SI"/>
              </w:rPr>
              <w:lastRenderedPageBreak/>
              <w:t>ponudbe</w:t>
            </w:r>
          </w:p>
        </w:tc>
        <w:tc>
          <w:tcPr>
            <w:tcW w:w="7291" w:type="dxa"/>
            <w:gridSpan w:val="4"/>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lastRenderedPageBreak/>
              <w:t xml:space="preserve">Tri mesece od roka za prejem ponudbe, kar ponudniki potrdijo s </w:t>
            </w:r>
            <w:r>
              <w:rPr>
                <w:rFonts w:ascii="Verdana" w:hAnsi="Verdana"/>
                <w:sz w:val="20"/>
                <w:szCs w:val="20"/>
                <w:lang w:val="sl-SI"/>
              </w:rPr>
              <w:lastRenderedPageBreak/>
              <w:t>podpisom obrazca ePRO – Ponudba-Pogodba/ePRO – Ponudba-Okvirni sporazum.</w:t>
            </w:r>
          </w:p>
        </w:tc>
      </w:tr>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lastRenderedPageBreak/>
              <w:t>Jezik ponudbe</w:t>
            </w:r>
          </w:p>
        </w:tc>
        <w:tc>
          <w:tcPr>
            <w:tcW w:w="7291" w:type="dxa"/>
            <w:gridSpan w:val="4"/>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Ponudba mora biti pripravljena v slovenskem jeziku. Priloge so lahko tudi v tujem jeziku. Na zahtevo naročnika mora ponudnik priskrbeti prevod v slovenski jezik.</w:t>
            </w:r>
          </w:p>
        </w:tc>
      </w:tr>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Oblika ponudbe</w:t>
            </w:r>
          </w:p>
        </w:tc>
        <w:tc>
          <w:tcPr>
            <w:tcW w:w="7291" w:type="dxa"/>
            <w:gridSpan w:val="4"/>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Ponudba mora biti predložena v pisni obliki. Ponudbena dokumentacija mora biti izpolnjena in natisnjena, natipkana ali napisana z neizbrisljivo pisavo. Za to označeni deli ponudbene dokumentacije morajo biti podpisani s strani zakonitega zastopnika ponudnika ali druge osebe, pooblaščene za sklepanje pogodb predvidene vrste, vrednosti in obsega.</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Ponudnik ponudbeno dokumentacijo zapre v eno zunanjo ovojnico (če je dokumentacija obsežna pa v več zunanjih ovojnic, ki jih oštevilči). Zaželeno je, da se obrazce in dokumente zloži v mapo in loči s pregradami zaradi lažjega pregleda ponudbe.</w:t>
            </w:r>
          </w:p>
        </w:tc>
      </w:tr>
      <w:tr w:rsidR="004A2FEC">
        <w:trPr>
          <w:trHeight w:val="20"/>
          <w:jc w:val="center"/>
        </w:trPr>
        <w:tc>
          <w:tcPr>
            <w:tcW w:w="2405" w:type="dxa"/>
            <w:tcBorders>
              <w:bottom w:val="single" w:sz="4" w:space="0" w:color="auto"/>
            </w:tcBorders>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Stroški ponudbe</w:t>
            </w:r>
          </w:p>
        </w:tc>
        <w:tc>
          <w:tcPr>
            <w:tcW w:w="7291" w:type="dxa"/>
            <w:gridSpan w:val="4"/>
            <w:tcBorders>
              <w:bottom w:val="single" w:sz="4" w:space="0" w:color="auto"/>
            </w:tcBorders>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Ponudnik nosi vse stroške, povezane s pripravo in predložitvijo ponudbe.</w:t>
            </w:r>
          </w:p>
        </w:tc>
      </w:tr>
      <w:tr w:rsidR="004A2FEC">
        <w:trPr>
          <w:gridAfter w:val="1"/>
          <w:wAfter w:w="6" w:type="dxa"/>
          <w:trHeight w:val="20"/>
          <w:jc w:val="center"/>
        </w:trPr>
        <w:tc>
          <w:tcPr>
            <w:tcW w:w="2405" w:type="dxa"/>
            <w:vMerge w:val="restart"/>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Variantne ponudbe</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niso dovoljene</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so dovoljene</w:t>
            </w:r>
          </w:p>
        </w:tc>
        <w:tc>
          <w:tcPr>
            <w:tcW w:w="3883"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posebni pogoji</w:t>
            </w:r>
          </w:p>
        </w:tc>
      </w:tr>
      <w:tr w:rsidR="004A2FEC">
        <w:trPr>
          <w:gridAfter w:val="1"/>
          <w:wAfter w:w="6" w:type="dxa"/>
          <w:trHeight w:val="20"/>
          <w:jc w:val="center"/>
        </w:trPr>
        <w:tc>
          <w:tcPr>
            <w:tcW w:w="2405" w:type="dxa"/>
            <w:vMerge/>
            <w:shd w:val="clear" w:color="auto" w:fill="FAAA5A"/>
          </w:tcPr>
          <w:p w:rsidR="004A2FEC" w:rsidRDefault="004A2FEC">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tcBorders>
              <w:bottom w:val="single" w:sz="4" w:space="0" w:color="auto"/>
            </w:tcBorders>
            <w:shd w:val="clear" w:color="auto" w:fill="FADC8C"/>
            <w:vAlign w:val="center"/>
          </w:tcPr>
          <w:p w:rsidR="004A2FEC" w:rsidRDefault="004A2FEC">
            <w:pPr>
              <w:spacing w:after="0" w:line="240" w:lineRule="auto"/>
              <w:rPr>
                <w:rFonts w:ascii="Verdana" w:hAnsi="Verdana"/>
                <w:sz w:val="20"/>
                <w:szCs w:val="20"/>
                <w:lang w:val="sl-SI"/>
              </w:rPr>
            </w:pPr>
          </w:p>
        </w:tc>
        <w:tc>
          <w:tcPr>
            <w:tcW w:w="3883" w:type="dxa"/>
            <w:tcBorders>
              <w:bottom w:val="single" w:sz="4" w:space="0" w:color="auto"/>
            </w:tcBorders>
            <w:shd w:val="clear" w:color="auto" w:fill="FADC8C"/>
            <w:vAlign w:val="center"/>
          </w:tcPr>
          <w:p w:rsidR="004A2FEC" w:rsidRDefault="004A2FEC">
            <w:pPr>
              <w:spacing w:after="0" w:line="240" w:lineRule="auto"/>
              <w:rPr>
                <w:rFonts w:ascii="Verdana" w:hAnsi="Verdana"/>
                <w:sz w:val="20"/>
                <w:szCs w:val="20"/>
                <w:lang w:val="sl-SI"/>
              </w:rPr>
            </w:pPr>
          </w:p>
        </w:tc>
      </w:tr>
      <w:tr w:rsidR="004A2FEC">
        <w:trPr>
          <w:gridAfter w:val="1"/>
          <w:wAfter w:w="6" w:type="dxa"/>
          <w:trHeight w:val="20"/>
          <w:jc w:val="center"/>
        </w:trPr>
        <w:tc>
          <w:tcPr>
            <w:tcW w:w="2405" w:type="dxa"/>
            <w:vMerge w:val="restart"/>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Opcije</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niso dovoljene</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so dovoljene</w:t>
            </w:r>
          </w:p>
        </w:tc>
        <w:tc>
          <w:tcPr>
            <w:tcW w:w="3883"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posebni pogoji</w:t>
            </w:r>
          </w:p>
        </w:tc>
      </w:tr>
      <w:tr w:rsidR="004A2FEC">
        <w:trPr>
          <w:gridAfter w:val="1"/>
          <w:wAfter w:w="6" w:type="dxa"/>
          <w:trHeight w:val="20"/>
          <w:jc w:val="center"/>
        </w:trPr>
        <w:tc>
          <w:tcPr>
            <w:tcW w:w="2405" w:type="dxa"/>
            <w:vMerge/>
            <w:shd w:val="clear" w:color="auto" w:fill="FAAA5A"/>
          </w:tcPr>
          <w:p w:rsidR="004A2FEC" w:rsidRDefault="004A2FEC">
            <w:pPr>
              <w:spacing w:after="0" w:line="240" w:lineRule="auto"/>
              <w:rPr>
                <w:rFonts w:ascii="Verdana" w:hAnsi="Verdana"/>
                <w:sz w:val="20"/>
                <w:szCs w:val="20"/>
                <w:lang w:val="sl-SI"/>
              </w:rPr>
            </w:pPr>
          </w:p>
        </w:tc>
        <w:tc>
          <w:tcPr>
            <w:tcW w:w="1701" w:type="dxa"/>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1701" w:type="dxa"/>
            <w:shd w:val="clear" w:color="auto" w:fill="FADC8C"/>
            <w:vAlign w:val="center"/>
          </w:tcPr>
          <w:p w:rsidR="004A2FEC" w:rsidRDefault="004A2FEC">
            <w:pPr>
              <w:spacing w:after="0" w:line="240" w:lineRule="auto"/>
              <w:rPr>
                <w:rFonts w:ascii="Verdana" w:hAnsi="Verdana"/>
                <w:sz w:val="20"/>
                <w:szCs w:val="20"/>
                <w:lang w:val="sl-SI"/>
              </w:rPr>
            </w:pPr>
          </w:p>
        </w:tc>
        <w:tc>
          <w:tcPr>
            <w:tcW w:w="3883" w:type="dxa"/>
            <w:shd w:val="clear" w:color="auto" w:fill="FADC8C"/>
            <w:vAlign w:val="center"/>
          </w:tcPr>
          <w:p w:rsidR="004A2FEC" w:rsidRDefault="004A2FEC">
            <w:pPr>
              <w:spacing w:after="0" w:line="240" w:lineRule="auto"/>
              <w:rPr>
                <w:rFonts w:ascii="Verdana" w:hAnsi="Verdana"/>
                <w:sz w:val="20"/>
                <w:szCs w:val="20"/>
                <w:lang w:val="sl-SI"/>
              </w:rPr>
            </w:pPr>
          </w:p>
        </w:tc>
      </w:tr>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Skupno nastopanje</w:t>
            </w:r>
          </w:p>
        </w:tc>
        <w:tc>
          <w:tcPr>
            <w:tcW w:w="7291" w:type="dxa"/>
            <w:gridSpan w:val="4"/>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Pri javnem naročilu je dovoljena skupna ponudba več pogodbenih partnerjev.</w:t>
            </w:r>
          </w:p>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V 7. točki (Preverjanje sposobnosti) teh navodil je določeno, ali mora v primeru skupne ponudbe posamezen pogoj izpolnjevati vsak izmed partnerjev ali pa lahko pogoj izpolnjujejo partnerji skupaj.</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Pogodbo o izvedbi predmeta javnega naročila (partnersko pogodbo),</w:t>
            </w:r>
            <w:r>
              <w:t xml:space="preserve"> </w:t>
            </w:r>
            <w:r>
              <w:rPr>
                <w:rFonts w:ascii="Verdana" w:hAnsi="Verdana"/>
                <w:sz w:val="20"/>
                <w:szCs w:val="20"/>
                <w:lang w:val="sl-SI"/>
              </w:rPr>
              <w:t xml:space="preserve">predloži ponudnik, kateremu se odda javno naročilo. V pogodbi se opredeli poslovodečega partnerja, ki bo od naročnika sprejemal obveznosti, navodila in lahko tudi plačila v imenu in za račun vseh sodelujočih, ter delež in vrsto storitev, ki jih opravlja posamezen partner. </w:t>
            </w:r>
            <w:r>
              <w:rPr>
                <w:rFonts w:ascii="Verdana" w:hAnsi="Verdana"/>
                <w:sz w:val="20"/>
                <w:szCs w:val="20"/>
                <w:u w:val="single"/>
                <w:lang w:val="sl-SI"/>
              </w:rPr>
              <w:t>Pogodba  mora jasno določati, da proti naročniku za celotno obveznost in za vsak njen del odgovarjajo vsi partnerji solidarno in vsak posebej v celoti.</w:t>
            </w:r>
          </w:p>
        </w:tc>
      </w:tr>
      <w:tr w:rsidR="004A2FEC">
        <w:trPr>
          <w:gridAfter w:val="1"/>
          <w:wAfter w:w="6" w:type="dxa"/>
          <w:trHeight w:val="20"/>
          <w:jc w:val="center"/>
        </w:trPr>
        <w:tc>
          <w:tcPr>
            <w:tcW w:w="2405" w:type="dxa"/>
            <w:vMerge w:val="restart"/>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Nastopanje s podizvajalci</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ni predvideno</w:t>
            </w:r>
          </w:p>
        </w:tc>
        <w:tc>
          <w:tcPr>
            <w:tcW w:w="1701"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je predvideno</w:t>
            </w:r>
          </w:p>
        </w:tc>
        <w:tc>
          <w:tcPr>
            <w:tcW w:w="3883"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pogoji</w:t>
            </w:r>
          </w:p>
        </w:tc>
      </w:tr>
      <w:tr w:rsidR="004A2FEC">
        <w:trPr>
          <w:gridAfter w:val="1"/>
          <w:wAfter w:w="6" w:type="dxa"/>
          <w:trHeight w:val="20"/>
          <w:jc w:val="center"/>
        </w:trPr>
        <w:tc>
          <w:tcPr>
            <w:tcW w:w="2405" w:type="dxa"/>
            <w:vMerge/>
            <w:shd w:val="clear" w:color="auto" w:fill="FAAA5A"/>
            <w:vAlign w:val="center"/>
          </w:tcPr>
          <w:p w:rsidR="004A2FEC" w:rsidRDefault="004A2FEC">
            <w:pPr>
              <w:spacing w:after="0" w:line="240" w:lineRule="auto"/>
              <w:rPr>
                <w:rFonts w:ascii="Verdana" w:hAnsi="Verdana"/>
                <w:sz w:val="20"/>
                <w:szCs w:val="20"/>
                <w:lang w:val="sl-SI"/>
              </w:rPr>
            </w:pPr>
          </w:p>
        </w:tc>
        <w:tc>
          <w:tcPr>
            <w:tcW w:w="1701" w:type="dxa"/>
            <w:tcBorders>
              <w:bottom w:val="single" w:sz="4" w:space="0" w:color="auto"/>
            </w:tcBorders>
            <w:shd w:val="clear" w:color="auto" w:fill="FADC8C"/>
            <w:vAlign w:val="center"/>
          </w:tcPr>
          <w:p w:rsidR="004A2FEC" w:rsidRDefault="004A2FEC">
            <w:pPr>
              <w:spacing w:after="0" w:line="240" w:lineRule="auto"/>
              <w:jc w:val="center"/>
              <w:rPr>
                <w:rFonts w:ascii="Verdana" w:hAnsi="Verdana"/>
                <w:sz w:val="20"/>
                <w:szCs w:val="20"/>
                <w:lang w:val="sl-SI"/>
              </w:rPr>
            </w:pPr>
          </w:p>
        </w:tc>
        <w:tc>
          <w:tcPr>
            <w:tcW w:w="1701" w:type="dxa"/>
            <w:tcBorders>
              <w:bottom w:val="single" w:sz="4" w:space="0" w:color="auto"/>
            </w:tcBorders>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sym w:font="Wingdings" w:char="F0FC"/>
            </w:r>
          </w:p>
        </w:tc>
        <w:tc>
          <w:tcPr>
            <w:tcW w:w="3883" w:type="dxa"/>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Glavni izvajalec, ki v izvedbo javnega naročila vključi enega ali več podizvajalcev, mora imeti ob sklenitvi pogodbe z naročnikom ali v času njenega izvajanja, sklenjene veljavne pogodbe s podizvajalci.</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 xml:space="preserve">Ponudnik v razmerju do naročnika v celoti odgovarja za izvedbo prejetega naročila, ne glede na število podizvajalcev, ki jih navede </w:t>
            </w:r>
            <w:r>
              <w:rPr>
                <w:rFonts w:ascii="Verdana" w:hAnsi="Verdana"/>
                <w:sz w:val="20"/>
                <w:szCs w:val="20"/>
                <w:lang w:val="sl-SI"/>
              </w:rPr>
              <w:lastRenderedPageBreak/>
              <w:t>v svoji ponudbi.</w:t>
            </w: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0" w:line="240" w:lineRule="auto"/>
        <w:rPr>
          <w:rFonts w:ascii="Verdana" w:hAnsi="Verdana"/>
          <w:b/>
          <w:sz w:val="20"/>
          <w:szCs w:val="20"/>
          <w:lang w:val="sl-SI"/>
        </w:rPr>
      </w:pPr>
      <w:r>
        <w:rPr>
          <w:rFonts w:ascii="Verdana" w:hAnsi="Verdana"/>
          <w:b/>
          <w:sz w:val="20"/>
          <w:szCs w:val="20"/>
          <w:lang w:val="sl-SI"/>
        </w:rPr>
        <w:t>PREDLOŽITEV PONUDB IN JAVNO ODPIRANJE</w:t>
      </w: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2405"/>
        <w:gridCol w:w="7290"/>
      </w:tblGrid>
      <w:tr w:rsidR="004A2FEC">
        <w:trPr>
          <w:trHeight w:val="20"/>
          <w:jc w:val="center"/>
        </w:trPr>
        <w:tc>
          <w:tcPr>
            <w:tcW w:w="9695" w:type="dxa"/>
            <w:gridSpan w:val="2"/>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b/>
                <w:sz w:val="20"/>
                <w:szCs w:val="20"/>
                <w:lang w:val="sl-SI"/>
              </w:rPr>
              <w:t>Predložitev ponudb</w:t>
            </w:r>
          </w:p>
        </w:tc>
      </w:tr>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Rok za prejem ponudb</w:t>
            </w:r>
          </w:p>
        </w:tc>
        <w:tc>
          <w:tcPr>
            <w:tcW w:w="7290" w:type="dxa"/>
            <w:shd w:val="clear" w:color="auto" w:fill="FADC8C"/>
            <w:vAlign w:val="center"/>
          </w:tcPr>
          <w:p w:rsidR="004A2FEC" w:rsidRDefault="00A969D0">
            <w:pPr>
              <w:spacing w:after="0" w:line="240" w:lineRule="auto"/>
              <w:rPr>
                <w:rFonts w:ascii="Verdana" w:hAnsi="Verdana"/>
                <w:b/>
                <w:sz w:val="20"/>
                <w:szCs w:val="20"/>
                <w:lang w:val="sl-SI"/>
              </w:rPr>
            </w:pPr>
            <w:r>
              <w:rPr>
                <w:rFonts w:ascii="Verdana" w:hAnsi="Verdana"/>
                <w:b/>
                <w:noProof/>
                <w:sz w:val="20"/>
                <w:szCs w:val="20"/>
              </w:rPr>
              <w:t>25.11.2016</w:t>
            </w:r>
            <w:r>
              <w:rPr>
                <w:rFonts w:ascii="Verdana" w:hAnsi="Verdana"/>
                <w:b/>
                <w:sz w:val="20"/>
                <w:szCs w:val="20"/>
                <w:lang w:val="sl-SI"/>
              </w:rPr>
              <w:t xml:space="preserve"> do 12:00 ure</w:t>
            </w:r>
          </w:p>
        </w:tc>
      </w:tr>
      <w:tr w:rsidR="004A2FEC">
        <w:trPr>
          <w:trHeight w:val="20"/>
          <w:jc w:val="center"/>
        </w:trPr>
        <w:tc>
          <w:tcPr>
            <w:tcW w:w="2405"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Vložišče</w:t>
            </w:r>
          </w:p>
        </w:tc>
        <w:tc>
          <w:tcPr>
            <w:tcW w:w="7290" w:type="dxa"/>
            <w:shd w:val="clear" w:color="auto" w:fill="FADC8C"/>
            <w:vAlign w:val="center"/>
          </w:tcPr>
          <w:p w:rsidR="00B7144A" w:rsidRDefault="00A969D0">
            <w:pPr>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"MFiles_P1052"  \* MERGEFORMAT </w:instrText>
            </w:r>
            <w:r>
              <w:rPr>
                <w:rFonts w:ascii="Verdana" w:hAnsi="Verdana"/>
                <w:b/>
                <w:sz w:val="20"/>
                <w:szCs w:val="20"/>
                <w:lang w:val="sl-SI"/>
              </w:rPr>
              <w:fldChar w:fldCharType="separate"/>
            </w:r>
            <w:r w:rsidR="00B7144A">
              <w:rPr>
                <w:rFonts w:ascii="Verdana" w:hAnsi="Verdana"/>
                <w:b/>
                <w:sz w:val="20"/>
                <w:szCs w:val="20"/>
                <w:lang w:val="sl-SI"/>
              </w:rPr>
              <w:t>Splošna bolnišnica dr. Franca Derganca Nova Gorica</w:t>
            </w:r>
          </w:p>
          <w:p w:rsidR="00B7144A" w:rsidRDefault="00B7144A">
            <w:pPr>
              <w:spacing w:after="0" w:line="240" w:lineRule="auto"/>
              <w:rPr>
                <w:rFonts w:ascii="Verdana" w:hAnsi="Verdana"/>
                <w:b/>
                <w:sz w:val="20"/>
                <w:szCs w:val="20"/>
                <w:lang w:val="sl-SI"/>
              </w:rPr>
            </w:pPr>
            <w:r>
              <w:rPr>
                <w:rFonts w:ascii="Verdana" w:hAnsi="Verdana"/>
                <w:b/>
                <w:sz w:val="20"/>
                <w:szCs w:val="20"/>
                <w:lang w:val="sl-SI"/>
              </w:rPr>
              <w:t>Ulica padlih borcev 13A</w:t>
            </w:r>
          </w:p>
          <w:p w:rsidR="00B7144A" w:rsidRDefault="00B7144A">
            <w:pPr>
              <w:spacing w:after="0" w:line="240" w:lineRule="auto"/>
              <w:rPr>
                <w:rFonts w:ascii="Verdana" w:hAnsi="Verdana"/>
                <w:b/>
                <w:sz w:val="20"/>
                <w:szCs w:val="20"/>
                <w:lang w:val="sl-SI"/>
              </w:rPr>
            </w:pPr>
            <w:r>
              <w:rPr>
                <w:rFonts w:ascii="Verdana" w:hAnsi="Verdana"/>
                <w:b/>
                <w:sz w:val="20"/>
                <w:szCs w:val="20"/>
                <w:lang w:val="sl-SI"/>
              </w:rPr>
              <w:t>5290 Šempeter pri Gorici</w:t>
            </w:r>
          </w:p>
          <w:p w:rsidR="004A2FEC" w:rsidRDefault="00A969D0">
            <w:pPr>
              <w:spacing w:after="0" w:line="240" w:lineRule="auto"/>
              <w:rPr>
                <w:rFonts w:ascii="Verdana" w:hAnsi="Verdana"/>
                <w:b/>
                <w:sz w:val="20"/>
                <w:szCs w:val="20"/>
                <w:lang w:val="sl-SI"/>
              </w:rPr>
            </w:pPr>
            <w:r>
              <w:rPr>
                <w:rFonts w:ascii="Verdana" w:hAnsi="Verdana"/>
                <w:b/>
                <w:sz w:val="20"/>
                <w:szCs w:val="20"/>
                <w:lang w:val="sl-SI"/>
              </w:rPr>
              <w:fldChar w:fldCharType="end"/>
            </w:r>
          </w:p>
        </w:tc>
      </w:tr>
      <w:tr w:rsidR="004A2FEC">
        <w:trPr>
          <w:trHeight w:val="20"/>
          <w:jc w:val="center"/>
        </w:trPr>
        <w:tc>
          <w:tcPr>
            <w:tcW w:w="2405" w:type="dxa"/>
            <w:tcBorders>
              <w:bottom w:val="single" w:sz="4" w:space="0" w:color="auto"/>
            </w:tcBorders>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Spremembe in umik ponudb</w:t>
            </w:r>
          </w:p>
        </w:tc>
        <w:tc>
          <w:tcPr>
            <w:tcW w:w="7290" w:type="dxa"/>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Ponudniki lahko spremenijo ali umaknejo ponudbe do roka za prejem ponudb.</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Ponudnikovo obvestilo o spremembi ali umiku ponudbe mora biti pripravljeno, zaprto, označeno in dostavljeno tako kot ponudba, namesto besede »PONUDBA« pa mora biti na ovojnici (obrazec ePRO – Ovojnica) označeno »SPREMEMBA« ali »UMIK«.</w:t>
            </w:r>
          </w:p>
        </w:tc>
      </w:tr>
      <w:tr w:rsidR="004A2FEC">
        <w:trPr>
          <w:trHeight w:val="20"/>
          <w:jc w:val="center"/>
        </w:trPr>
        <w:tc>
          <w:tcPr>
            <w:tcW w:w="9695" w:type="dxa"/>
            <w:gridSpan w:val="2"/>
            <w:tcBorders>
              <w:bottom w:val="single" w:sz="4" w:space="0" w:color="auto"/>
            </w:tcBorders>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b/>
                <w:sz w:val="20"/>
                <w:szCs w:val="20"/>
                <w:lang w:val="sl-SI"/>
              </w:rPr>
              <w:t>Javno odpiranje ponudb</w:t>
            </w:r>
          </w:p>
        </w:tc>
      </w:tr>
      <w:tr w:rsidR="004A2FEC">
        <w:trPr>
          <w:trHeight w:val="20"/>
          <w:jc w:val="center"/>
        </w:trPr>
        <w:tc>
          <w:tcPr>
            <w:tcW w:w="2405"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Čas</w:t>
            </w:r>
          </w:p>
        </w:tc>
        <w:tc>
          <w:tcPr>
            <w:tcW w:w="7290"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t>Lokacija</w:t>
            </w:r>
          </w:p>
        </w:tc>
      </w:tr>
      <w:tr w:rsidR="004A2FEC">
        <w:trPr>
          <w:trHeight w:val="20"/>
          <w:jc w:val="center"/>
        </w:trPr>
        <w:tc>
          <w:tcPr>
            <w:tcW w:w="2405" w:type="dxa"/>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noProof/>
                <w:sz w:val="20"/>
                <w:szCs w:val="20"/>
              </w:rPr>
              <w:t>25.11.2016</w:t>
            </w:r>
            <w:r>
              <w:rPr>
                <w:rFonts w:ascii="Verdana" w:hAnsi="Verdana"/>
                <w:sz w:val="20"/>
                <w:szCs w:val="20"/>
                <w:lang w:val="sl-SI"/>
              </w:rPr>
              <w:t xml:space="preserve"> ob 13:00 uri</w:t>
            </w:r>
          </w:p>
        </w:tc>
        <w:tc>
          <w:tcPr>
            <w:tcW w:w="7290" w:type="dxa"/>
            <w:shd w:val="clear" w:color="auto" w:fill="FADC8C"/>
            <w:vAlign w:val="center"/>
          </w:tcPr>
          <w:p w:rsidR="00B7144A" w:rsidRDefault="00A969D0">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"MFiles_P1055"  \* MERGEFORMAT </w:instrText>
            </w:r>
            <w:r>
              <w:rPr>
                <w:rFonts w:ascii="Verdana" w:hAnsi="Verdana"/>
                <w:sz w:val="20"/>
                <w:szCs w:val="20"/>
                <w:lang w:val="sl-SI"/>
              </w:rPr>
              <w:fldChar w:fldCharType="separate"/>
            </w:r>
            <w:r w:rsidR="00B7144A">
              <w:rPr>
                <w:rFonts w:ascii="Verdana" w:hAnsi="Verdana"/>
                <w:sz w:val="20"/>
                <w:szCs w:val="20"/>
                <w:lang w:val="sl-SI"/>
              </w:rPr>
              <w:t>Splošna bolnišnica dr. Franca Derganca Nova Gorica</w:t>
            </w:r>
          </w:p>
          <w:p w:rsidR="00B7144A" w:rsidRDefault="00B7144A">
            <w:pPr>
              <w:spacing w:after="0" w:line="240" w:lineRule="auto"/>
              <w:jc w:val="center"/>
              <w:rPr>
                <w:rFonts w:ascii="Verdana" w:hAnsi="Verdana"/>
                <w:sz w:val="20"/>
                <w:szCs w:val="20"/>
                <w:lang w:val="sl-SI"/>
              </w:rPr>
            </w:pPr>
            <w:r>
              <w:rPr>
                <w:rFonts w:ascii="Verdana" w:hAnsi="Verdana"/>
                <w:sz w:val="20"/>
                <w:szCs w:val="20"/>
                <w:lang w:val="sl-SI"/>
              </w:rPr>
              <w:t>Ulica padlih borcev 13A</w:t>
            </w:r>
          </w:p>
          <w:p w:rsidR="00B7144A" w:rsidRDefault="00B7144A">
            <w:pPr>
              <w:spacing w:after="0" w:line="240" w:lineRule="auto"/>
              <w:jc w:val="center"/>
              <w:rPr>
                <w:rFonts w:ascii="Verdana" w:hAnsi="Verdana"/>
                <w:sz w:val="20"/>
                <w:szCs w:val="20"/>
                <w:lang w:val="sl-SI"/>
              </w:rPr>
            </w:pPr>
            <w:r>
              <w:rPr>
                <w:rFonts w:ascii="Verdana" w:hAnsi="Verdana"/>
                <w:sz w:val="20"/>
                <w:szCs w:val="20"/>
                <w:lang w:val="sl-SI"/>
              </w:rPr>
              <w:t>5290 Šempeter pri Gorici</w:t>
            </w:r>
          </w:p>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fldChar w:fldCharType="end"/>
            </w:r>
          </w:p>
        </w:tc>
      </w:tr>
      <w:tr w:rsidR="004A2FEC">
        <w:trPr>
          <w:trHeight w:val="20"/>
          <w:jc w:val="center"/>
        </w:trPr>
        <w:tc>
          <w:tcPr>
            <w:tcW w:w="9695" w:type="dxa"/>
            <w:gridSpan w:val="2"/>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Za aktivno sodelovanje na javnem odpiranju morajo predstavniki ponudnikov predložiti pisna pooblastila za zastopanje.</w:t>
            </w:r>
          </w:p>
        </w:tc>
      </w:tr>
    </w:tbl>
    <w:p w:rsidR="004A2FEC" w:rsidRDefault="004A2FEC">
      <w:pPr>
        <w:spacing w:after="0" w:line="240" w:lineRule="auto"/>
        <w:rPr>
          <w:rFonts w:ascii="Verdana" w:hAnsi="Verdana"/>
          <w:b/>
          <w:sz w:val="20"/>
          <w:szCs w:val="20"/>
          <w:lang w:val="sl-SI"/>
        </w:rPr>
      </w:pPr>
    </w:p>
    <w:p w:rsidR="004A2FEC" w:rsidRDefault="00A969D0">
      <w:pPr>
        <w:numPr>
          <w:ilvl w:val="0"/>
          <w:numId w:val="9"/>
        </w:numPr>
        <w:spacing w:after="120" w:line="240" w:lineRule="auto"/>
        <w:rPr>
          <w:rFonts w:ascii="Verdana" w:hAnsi="Verdana"/>
          <w:b/>
          <w:sz w:val="20"/>
          <w:szCs w:val="20"/>
          <w:lang w:val="sl-SI"/>
        </w:rPr>
      </w:pPr>
      <w:r>
        <w:rPr>
          <w:rFonts w:ascii="Verdana" w:hAnsi="Verdana"/>
          <w:b/>
          <w:sz w:val="20"/>
          <w:szCs w:val="20"/>
          <w:lang w:val="sl-SI"/>
        </w:rPr>
        <w:t>PREVERJANJE SPOSOBNOSTI</w:t>
      </w:r>
    </w:p>
    <w:p w:rsidR="004A2FEC" w:rsidRDefault="00A969D0">
      <w:pPr>
        <w:spacing w:after="120" w:line="240" w:lineRule="auto"/>
        <w:jc w:val="both"/>
        <w:rPr>
          <w:rFonts w:ascii="Verdana" w:hAnsi="Verdana"/>
          <w:sz w:val="20"/>
          <w:szCs w:val="20"/>
          <w:lang w:val="sl-SI"/>
        </w:rPr>
      </w:pPr>
      <w:r>
        <w:rPr>
          <w:rFonts w:ascii="Verdana" w:hAnsi="Verdana"/>
          <w:b/>
          <w:sz w:val="20"/>
          <w:szCs w:val="20"/>
          <w:lang w:val="sl-SI"/>
        </w:rPr>
        <w:t>Gospodarski subjekt potrdi izpolnjevanje pogojev s predložitvijo izpolnjenega in podpisanega obrazca ePRO - Izjava o izpolnjevanju razpisnih pogojev.</w:t>
      </w:r>
    </w:p>
    <w:p w:rsidR="004A2FEC" w:rsidRDefault="00A969D0">
      <w:pPr>
        <w:spacing w:after="120" w:line="240" w:lineRule="auto"/>
        <w:jc w:val="both"/>
        <w:rPr>
          <w:rFonts w:ascii="Verdana" w:hAnsi="Verdana"/>
          <w:b/>
          <w:sz w:val="20"/>
          <w:szCs w:val="20"/>
          <w:lang w:val="sl-SI"/>
        </w:rPr>
      </w:pPr>
      <w:r>
        <w:rPr>
          <w:rFonts w:ascii="Verdana" w:hAnsi="Verdana"/>
          <w:b/>
          <w:sz w:val="20"/>
          <w:szCs w:val="20"/>
          <w:lang w:val="sl-SI"/>
        </w:rPr>
        <w:t>Izpolnjevanje pogojev bo naročnik po potrebi preveril pred izdajo odločitve na način, da bo izbranega ponudnika pozval k predložitvi ustreznih dokazil skladno s 77. in 78. členom ZJN-3.</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9694"/>
      </w:tblGrid>
      <w:tr w:rsidR="004A2FEC">
        <w:trPr>
          <w:trHeight w:val="20"/>
          <w:jc w:val="center"/>
        </w:trPr>
        <w:tc>
          <w:tcPr>
            <w:tcW w:w="9694" w:type="dxa"/>
            <w:tcBorders>
              <w:bottom w:val="single" w:sz="4" w:space="0" w:color="auto"/>
            </w:tcBorders>
            <w:shd w:val="clear" w:color="auto" w:fill="FAAA5A"/>
            <w:vAlign w:val="center"/>
          </w:tcPr>
          <w:p w:rsidR="004A2FEC" w:rsidRDefault="00A969D0">
            <w:pPr>
              <w:spacing w:after="0" w:line="240" w:lineRule="auto"/>
              <w:jc w:val="center"/>
              <w:rPr>
                <w:rFonts w:ascii="Verdana" w:hAnsi="Verdana"/>
                <w:b/>
                <w:sz w:val="20"/>
                <w:szCs w:val="20"/>
                <w:lang w:val="sl-SI"/>
              </w:rPr>
            </w:pPr>
            <w:r>
              <w:rPr>
                <w:rFonts w:ascii="Verdana" w:hAnsi="Verdana"/>
                <w:b/>
                <w:sz w:val="20"/>
                <w:szCs w:val="20"/>
                <w:lang w:val="sl-SI"/>
              </w:rPr>
              <w:t xml:space="preserve">RAZLOGI ZA IZKLJUČITEV </w:t>
            </w:r>
          </w:p>
          <w:p w:rsidR="004A2FEC" w:rsidRDefault="004A2FEC">
            <w:pPr>
              <w:spacing w:after="0" w:line="240" w:lineRule="auto"/>
              <w:jc w:val="center"/>
              <w:rPr>
                <w:rFonts w:ascii="Verdana" w:hAnsi="Verdana"/>
                <w:b/>
                <w:sz w:val="20"/>
                <w:szCs w:val="20"/>
                <w:lang w:val="sl-SI"/>
              </w:rPr>
            </w:pPr>
          </w:p>
        </w:tc>
      </w:tr>
      <w:tr w:rsidR="004A2FEC">
        <w:trPr>
          <w:trHeight w:val="20"/>
          <w:jc w:val="center"/>
        </w:trPr>
        <w:tc>
          <w:tcPr>
            <w:tcW w:w="9694" w:type="dxa"/>
            <w:shd w:val="clear" w:color="auto" w:fill="FAAA5A"/>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A: Razlogi, povezani s kazenskimi obsodbami</w:t>
            </w:r>
          </w:p>
        </w:tc>
      </w:tr>
      <w:tr w:rsidR="004A2FEC">
        <w:trPr>
          <w:trHeight w:val="20"/>
          <w:jc w:val="center"/>
        </w:trPr>
        <w:tc>
          <w:tcPr>
            <w:tcW w:w="9694" w:type="dxa"/>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(pogoj mora izpolnjevati vsak gospodarski subjekt, ki bo vključen v izvedbo javnega naročila)</w:t>
            </w:r>
          </w:p>
        </w:tc>
      </w:tr>
      <w:tr w:rsidR="004A2FEC">
        <w:trPr>
          <w:trHeight w:val="20"/>
          <w:jc w:val="center"/>
        </w:trPr>
        <w:tc>
          <w:tcPr>
            <w:tcW w:w="9694" w:type="dxa"/>
            <w:shd w:val="clear" w:color="auto" w:fill="FAAA5A"/>
            <w:vAlign w:val="center"/>
          </w:tcPr>
          <w:p w:rsidR="004A2FEC" w:rsidRDefault="00A969D0">
            <w:pPr>
              <w:spacing w:after="0" w:line="240" w:lineRule="auto"/>
              <w:ind w:left="11"/>
              <w:jc w:val="both"/>
              <w:rPr>
                <w:rFonts w:ascii="Verdana" w:hAnsi="Verdana"/>
                <w:b/>
                <w:sz w:val="20"/>
                <w:szCs w:val="20"/>
                <w:lang w:val="sl-SI"/>
              </w:rPr>
            </w:pPr>
            <w:r>
              <w:rPr>
                <w:rFonts w:ascii="Verdana" w:hAnsi="Verdana"/>
                <w:b/>
                <w:sz w:val="20"/>
                <w:szCs w:val="20"/>
                <w:lang w:val="sl-SI"/>
              </w:rPr>
              <w:t>B: Razlogi, povezani s plačilom davkov ali prispevkov za socialno varnost</w:t>
            </w:r>
          </w:p>
        </w:tc>
      </w:tr>
      <w:tr w:rsidR="004A2FEC">
        <w:trPr>
          <w:trHeight w:val="20"/>
          <w:jc w:val="center"/>
        </w:trPr>
        <w:tc>
          <w:tcPr>
            <w:tcW w:w="9694" w:type="dxa"/>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1. Gospodarski subjekt zagotavlja, da:</w:t>
            </w:r>
          </w:p>
          <w:p w:rsidR="004A2FEC" w:rsidRDefault="00A969D0">
            <w:pPr>
              <w:pStyle w:val="Odstavekseznama"/>
              <w:numPr>
                <w:ilvl w:val="0"/>
                <w:numId w:val="10"/>
              </w:numPr>
              <w:spacing w:after="120" w:line="240" w:lineRule="auto"/>
              <w:jc w:val="both"/>
              <w:rPr>
                <w:rFonts w:ascii="Verdana" w:hAnsi="Verdana"/>
                <w:sz w:val="20"/>
                <w:szCs w:val="20"/>
                <w:lang w:val="sl-SI"/>
              </w:rPr>
            </w:pPr>
            <w:r>
              <w:rPr>
                <w:rFonts w:ascii="Verdana" w:hAnsi="Verdana"/>
                <w:sz w:val="20"/>
                <w:szCs w:val="20"/>
                <w:lang w:val="sl-SI"/>
              </w:rPr>
              <w:lastRenderedPageBreak/>
              <w:t>na dan oddaje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rsidR="004A2FEC" w:rsidRDefault="00A969D0">
            <w:pPr>
              <w:numPr>
                <w:ilvl w:val="1"/>
                <w:numId w:val="10"/>
              </w:numPr>
              <w:spacing w:after="120" w:line="240" w:lineRule="auto"/>
              <w:jc w:val="both"/>
              <w:rPr>
                <w:rFonts w:ascii="Verdana" w:hAnsi="Verdana"/>
                <w:sz w:val="20"/>
                <w:szCs w:val="20"/>
                <w:lang w:val="sl-SI"/>
              </w:rPr>
            </w:pPr>
            <w:r>
              <w:rPr>
                <w:rFonts w:ascii="Verdana" w:hAnsi="Verdana"/>
                <w:sz w:val="20"/>
                <w:szCs w:val="20"/>
                <w:lang w:val="sl-SI"/>
              </w:rPr>
              <w:t>ima na dan oddaje ponudbe ali prijave predložene vse obračune davčnih odtegljajev za dohodke iz delovnega razmerja za obdobje zadnjih petih let od dne oddaje ponudbe ali prijave.</w:t>
            </w:r>
          </w:p>
          <w:p w:rsidR="004A2FEC" w:rsidRDefault="00A969D0">
            <w:pPr>
              <w:spacing w:after="0" w:line="240" w:lineRule="auto"/>
              <w:ind w:left="11"/>
              <w:jc w:val="both"/>
              <w:rPr>
                <w:rFonts w:ascii="Verdana" w:hAnsi="Verdana"/>
                <w:sz w:val="20"/>
                <w:szCs w:val="20"/>
                <w:lang w:val="sl-SI"/>
              </w:rPr>
            </w:pPr>
            <w:r>
              <w:rPr>
                <w:rFonts w:ascii="Verdana" w:hAnsi="Verdana"/>
                <w:sz w:val="20"/>
                <w:szCs w:val="20"/>
                <w:lang w:val="sl-SI"/>
              </w:rPr>
              <w:t>(pogoj mora izpolnjevati vsak gospodarski subjekt, ki bo vključen v izvedbo javnega naročila)</w:t>
            </w:r>
          </w:p>
        </w:tc>
      </w:tr>
      <w:tr w:rsidR="004A2FEC">
        <w:trPr>
          <w:trHeight w:val="20"/>
          <w:jc w:val="center"/>
        </w:trPr>
        <w:tc>
          <w:tcPr>
            <w:tcW w:w="9694" w:type="dxa"/>
            <w:shd w:val="clear" w:color="auto" w:fill="FAAA5A"/>
            <w:vAlign w:val="center"/>
          </w:tcPr>
          <w:p w:rsidR="004A2FEC" w:rsidRDefault="00A969D0">
            <w:pPr>
              <w:spacing w:after="0" w:line="240" w:lineRule="auto"/>
              <w:ind w:left="11"/>
              <w:jc w:val="both"/>
              <w:rPr>
                <w:rFonts w:ascii="Verdana" w:hAnsi="Verdana"/>
                <w:b/>
                <w:sz w:val="20"/>
                <w:szCs w:val="20"/>
                <w:lang w:val="sl-SI"/>
              </w:rPr>
            </w:pPr>
            <w:r>
              <w:rPr>
                <w:rFonts w:ascii="Verdana" w:hAnsi="Verdana"/>
                <w:b/>
                <w:sz w:val="20"/>
                <w:szCs w:val="20"/>
                <w:lang w:val="sl-SI"/>
              </w:rPr>
              <w:lastRenderedPageBreak/>
              <w:t xml:space="preserve">C: Razlogi, povezani z insolventnostjo, nasprotjem interesov ali kršitvijo poklicnih pravil </w:t>
            </w:r>
          </w:p>
        </w:tc>
      </w:tr>
      <w:tr w:rsidR="004A2FEC">
        <w:trPr>
          <w:trHeight w:val="20"/>
          <w:jc w:val="center"/>
        </w:trPr>
        <w:tc>
          <w:tcPr>
            <w:tcW w:w="9694" w:type="dxa"/>
            <w:tcBorders>
              <w:bottom w:val="single" w:sz="4" w:space="0" w:color="auto"/>
            </w:tcBorders>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1. Gospodarski subjekt zagotavlja, da:</w:t>
            </w:r>
          </w:p>
          <w:p w:rsidR="004A2FEC" w:rsidRDefault="00A969D0">
            <w:pPr>
              <w:numPr>
                <w:ilvl w:val="1"/>
                <w:numId w:val="10"/>
              </w:numPr>
              <w:spacing w:after="120" w:line="240" w:lineRule="auto"/>
              <w:jc w:val="both"/>
              <w:rPr>
                <w:rFonts w:ascii="Verdana" w:hAnsi="Verdana"/>
                <w:sz w:val="20"/>
                <w:szCs w:val="20"/>
                <w:lang w:val="sl-SI"/>
              </w:rPr>
            </w:pPr>
            <w:r>
              <w:rPr>
                <w:rFonts w:ascii="Verdana" w:hAnsi="Verdana"/>
                <w:sz w:val="20"/>
                <w:szCs w:val="20"/>
                <w:lang w:val="sl-SI"/>
              </w:rPr>
              <w:t>ne krši obveznosti iz drugega odstavka 3. člena ZJN-3 (obveznosti na področju okoljskega, socialnega in delovnega prava);</w:t>
            </w:r>
          </w:p>
          <w:p w:rsidR="004A2FEC" w:rsidRDefault="00A969D0">
            <w:pPr>
              <w:numPr>
                <w:ilvl w:val="1"/>
                <w:numId w:val="10"/>
              </w:numPr>
              <w:spacing w:after="120" w:line="240" w:lineRule="auto"/>
              <w:jc w:val="both"/>
              <w:rPr>
                <w:rFonts w:ascii="Verdana" w:hAnsi="Verdana"/>
                <w:sz w:val="20"/>
                <w:szCs w:val="20"/>
                <w:lang w:val="sl-SI"/>
              </w:rPr>
            </w:pPr>
            <w:r>
              <w:rPr>
                <w:rFonts w:ascii="Verdana" w:hAnsi="Verdana"/>
                <w:sz w:val="20"/>
                <w:szCs w:val="20"/>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rsidR="004A2FEC" w:rsidRDefault="00A969D0">
            <w:pPr>
              <w:numPr>
                <w:ilvl w:val="1"/>
                <w:numId w:val="10"/>
              </w:numPr>
              <w:spacing w:after="120" w:line="240" w:lineRule="auto"/>
              <w:jc w:val="both"/>
              <w:rPr>
                <w:rFonts w:ascii="Verdana" w:hAnsi="Verdana"/>
                <w:sz w:val="20"/>
                <w:szCs w:val="20"/>
                <w:lang w:val="sl-SI"/>
              </w:rPr>
            </w:pPr>
            <w:r>
              <w:rPr>
                <w:rFonts w:ascii="Verdana" w:hAnsi="Verdana"/>
                <w:sz w:val="20"/>
                <w:szCs w:val="20"/>
                <w:lang w:val="sl-SI"/>
              </w:rPr>
              <w:t>ni zagrešil hujšo kršitev poklicnih pravil, zaradi česar je omajana njegova integriteta;</w:t>
            </w:r>
          </w:p>
          <w:p w:rsidR="004A2FEC" w:rsidRDefault="00A969D0">
            <w:pPr>
              <w:numPr>
                <w:ilvl w:val="1"/>
                <w:numId w:val="10"/>
              </w:numPr>
              <w:spacing w:after="120" w:line="240" w:lineRule="auto"/>
              <w:jc w:val="both"/>
              <w:rPr>
                <w:rFonts w:ascii="Verdana" w:hAnsi="Verdana"/>
                <w:sz w:val="20"/>
                <w:szCs w:val="20"/>
                <w:lang w:val="sl-SI"/>
              </w:rPr>
            </w:pPr>
            <w:r>
              <w:rPr>
                <w:rFonts w:ascii="Verdana" w:hAnsi="Verdana"/>
                <w:sz w:val="20"/>
                <w:szCs w:val="20"/>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 xml:space="preserve"> (pogoj mora izpolnjevati vsak gospodarski subjekt, ki bo vključen v izvedbo javnega naročila, razen podizvajalca)</w:t>
            </w:r>
          </w:p>
        </w:tc>
      </w:tr>
      <w:tr w:rsidR="004A2FEC">
        <w:trPr>
          <w:trHeight w:val="20"/>
          <w:jc w:val="center"/>
        </w:trPr>
        <w:tc>
          <w:tcPr>
            <w:tcW w:w="9694" w:type="dxa"/>
            <w:shd w:val="clear" w:color="auto" w:fill="FAAA5A"/>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D: Nacionalni razlogi za izključitev</w:t>
            </w:r>
          </w:p>
        </w:tc>
      </w:tr>
      <w:tr w:rsidR="004A2FEC">
        <w:trPr>
          <w:trHeight w:val="20"/>
          <w:jc w:val="center"/>
        </w:trPr>
        <w:tc>
          <w:tcPr>
            <w:tcW w:w="9694" w:type="dxa"/>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 xml:space="preserve">1. Gospodarski subjekt na dan, ko poteče rok za oddajo ponudb ali prijav, ni uvrščen v evidenco gospodarskih subjektov z negativnimi referencami iz 110. člena ZJN-3. </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(pogoj mora izpolnjevati vsak gospodarski subjekt, ki bo vključen v izvedbo javnega naročila)</w:t>
            </w:r>
          </w:p>
        </w:tc>
      </w:tr>
      <w:tr w:rsidR="004A2FEC">
        <w:trPr>
          <w:trHeight w:val="20"/>
          <w:jc w:val="center"/>
        </w:trPr>
        <w:tc>
          <w:tcPr>
            <w:tcW w:w="9694" w:type="dxa"/>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2. Gospodarskemu subjektu v zadnjih treh letih pred potekom roka za oddajo ponudb, ni bila s pravnomočno odločbo pristojnega organa Republike Slovenije ali druge države članice ali tretje države dvakrat izrečena globa zaradi prekrška v zvezi s plačilom za delo.</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(pogoj mora izpolnjevati vsak gospodarski subjekt, ki bo vključen v izvedbo javnega naročila)</w:t>
            </w:r>
          </w:p>
        </w:tc>
      </w:tr>
      <w:tr w:rsidR="004A2FEC">
        <w:trPr>
          <w:trHeight w:val="20"/>
          <w:jc w:val="center"/>
        </w:trPr>
        <w:tc>
          <w:tcPr>
            <w:tcW w:w="9694" w:type="dxa"/>
            <w:shd w:val="clear" w:color="auto" w:fill="FEA95C"/>
            <w:vAlign w:val="center"/>
          </w:tcPr>
          <w:p w:rsidR="004A2FEC" w:rsidRDefault="00A969D0">
            <w:pPr>
              <w:spacing w:after="0" w:line="240" w:lineRule="auto"/>
              <w:jc w:val="center"/>
              <w:rPr>
                <w:rFonts w:ascii="Verdana" w:hAnsi="Verdana"/>
                <w:b/>
                <w:sz w:val="20"/>
                <w:szCs w:val="20"/>
                <w:lang w:val="sl-SI"/>
              </w:rPr>
            </w:pPr>
            <w:r>
              <w:rPr>
                <w:rFonts w:ascii="Verdana" w:hAnsi="Verdana"/>
                <w:b/>
                <w:sz w:val="20"/>
                <w:szCs w:val="20"/>
                <w:lang w:val="sl-SI"/>
              </w:rPr>
              <w:t>POGOJI ZA SODELOVANJE</w:t>
            </w:r>
          </w:p>
        </w:tc>
      </w:tr>
      <w:tr w:rsidR="004A2FEC">
        <w:trPr>
          <w:trHeight w:val="20"/>
          <w:jc w:val="center"/>
        </w:trPr>
        <w:tc>
          <w:tcPr>
            <w:tcW w:w="9694" w:type="dxa"/>
            <w:shd w:val="clear" w:color="auto" w:fill="FEA95C"/>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A: Ustreznost za opravljanje poklicne dejavnosti</w:t>
            </w:r>
          </w:p>
        </w:tc>
      </w:tr>
      <w:tr w:rsidR="004A2FEC">
        <w:trPr>
          <w:trHeight w:val="20"/>
          <w:jc w:val="center"/>
        </w:trPr>
        <w:tc>
          <w:tcPr>
            <w:tcW w:w="9694" w:type="dxa"/>
            <w:shd w:val="clear" w:color="auto" w:fill="FADC8C"/>
            <w:vAlign w:val="center"/>
          </w:tcPr>
          <w:p w:rsidR="004A2FEC" w:rsidRDefault="00A969D0">
            <w:pPr>
              <w:spacing w:after="120" w:line="240" w:lineRule="auto"/>
              <w:jc w:val="both"/>
              <w:rPr>
                <w:rFonts w:ascii="Verdana" w:hAnsi="Verdana"/>
                <w:sz w:val="20"/>
                <w:szCs w:val="20"/>
                <w:lang w:val="sl-SI"/>
              </w:rPr>
            </w:pPr>
            <w:r>
              <w:rPr>
                <w:rFonts w:ascii="Verdana" w:hAnsi="Verdana"/>
                <w:sz w:val="20"/>
                <w:szCs w:val="20"/>
                <w:lang w:val="sl-SI"/>
              </w:rPr>
              <w:t>2. Vpis v poslovni register: gospodarski subjekt je registriran za opravljanje dejavnosti, ki je predmet tega javnega naročila.</w:t>
            </w:r>
          </w:p>
          <w:p w:rsidR="004A2FEC" w:rsidRDefault="00A969D0">
            <w:pPr>
              <w:spacing w:after="0" w:line="240" w:lineRule="auto"/>
              <w:jc w:val="both"/>
              <w:rPr>
                <w:rFonts w:ascii="Verdana" w:hAnsi="Verdana"/>
                <w:sz w:val="20"/>
                <w:szCs w:val="20"/>
                <w:lang w:val="sl-SI"/>
              </w:rPr>
            </w:pPr>
            <w:r>
              <w:rPr>
                <w:rFonts w:ascii="Verdana" w:hAnsi="Verdana"/>
                <w:sz w:val="20"/>
                <w:szCs w:val="20"/>
                <w:lang w:val="sl-SI"/>
              </w:rPr>
              <w:t>(gospodarski subjekt mora izpolnjevati pogoj za svoj del posla)</w:t>
            </w:r>
          </w:p>
        </w:tc>
      </w:tr>
      <w:tr w:rsidR="004A2FEC">
        <w:trPr>
          <w:trHeight w:val="20"/>
          <w:jc w:val="center"/>
        </w:trPr>
        <w:tc>
          <w:tcPr>
            <w:tcW w:w="9694" w:type="dxa"/>
            <w:shd w:val="clear" w:color="auto" w:fill="FEA95C"/>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t>B: Ekonomski in finančni položaj</w:t>
            </w:r>
          </w:p>
        </w:tc>
      </w:tr>
      <w:tr w:rsidR="004A2FEC">
        <w:trPr>
          <w:trHeight w:val="20"/>
          <w:jc w:val="center"/>
        </w:trPr>
        <w:tc>
          <w:tcPr>
            <w:tcW w:w="9694" w:type="dxa"/>
            <w:shd w:val="clear" w:color="auto" w:fill="FADC8C"/>
            <w:vAlign w:val="center"/>
          </w:tcPr>
          <w:p w:rsidR="004A2FEC" w:rsidRDefault="00A969D0">
            <w:pPr>
              <w:spacing w:after="0" w:line="240" w:lineRule="auto"/>
              <w:jc w:val="both"/>
              <w:rPr>
                <w:rFonts w:ascii="Verdana" w:hAnsi="Verdana"/>
                <w:sz w:val="20"/>
                <w:szCs w:val="20"/>
                <w:highlight w:val="yellow"/>
                <w:lang w:val="sl-SI"/>
              </w:rPr>
            </w:pPr>
            <w:r>
              <w:rPr>
                <w:rFonts w:ascii="Verdana" w:hAnsi="Verdana"/>
                <w:sz w:val="20"/>
                <w:szCs w:val="20"/>
                <w:lang w:val="sl-SI"/>
              </w:rPr>
              <w:t>/</w:t>
            </w:r>
          </w:p>
        </w:tc>
      </w:tr>
      <w:tr w:rsidR="004A2FEC">
        <w:trPr>
          <w:trHeight w:val="20"/>
          <w:jc w:val="center"/>
        </w:trPr>
        <w:tc>
          <w:tcPr>
            <w:tcW w:w="9694" w:type="dxa"/>
            <w:shd w:val="clear" w:color="auto" w:fill="FEA95C"/>
            <w:vAlign w:val="center"/>
          </w:tcPr>
          <w:p w:rsidR="004A2FEC" w:rsidRDefault="00A969D0">
            <w:pPr>
              <w:spacing w:after="0" w:line="240" w:lineRule="auto"/>
              <w:jc w:val="both"/>
              <w:rPr>
                <w:rFonts w:ascii="Verdana" w:hAnsi="Verdana"/>
                <w:b/>
                <w:sz w:val="20"/>
                <w:szCs w:val="20"/>
                <w:lang w:val="sl-SI"/>
              </w:rPr>
            </w:pPr>
            <w:r>
              <w:rPr>
                <w:rFonts w:ascii="Verdana" w:hAnsi="Verdana"/>
                <w:b/>
                <w:sz w:val="20"/>
                <w:szCs w:val="20"/>
                <w:lang w:val="sl-SI"/>
              </w:rPr>
              <w:lastRenderedPageBreak/>
              <w:t>C: Tehnična in strokovna sposobnost</w:t>
            </w:r>
          </w:p>
        </w:tc>
      </w:tr>
      <w:tr w:rsidR="004A2FEC">
        <w:trPr>
          <w:trHeight w:val="20"/>
          <w:jc w:val="center"/>
        </w:trPr>
        <w:tc>
          <w:tcPr>
            <w:tcW w:w="9694" w:type="dxa"/>
            <w:shd w:val="clear" w:color="auto" w:fill="FADC8C"/>
            <w:vAlign w:val="center"/>
          </w:tcPr>
          <w:p w:rsidR="004A2FEC" w:rsidRDefault="00A969D0">
            <w:pPr>
              <w:pStyle w:val="Odstavekseznama"/>
              <w:numPr>
                <w:ilvl w:val="0"/>
                <w:numId w:val="15"/>
              </w:numPr>
              <w:spacing w:after="120" w:line="240" w:lineRule="auto"/>
              <w:jc w:val="both"/>
              <w:rPr>
                <w:rFonts w:ascii="Verdana" w:hAnsi="Verdana"/>
                <w:noProof/>
                <w:sz w:val="20"/>
                <w:szCs w:val="20"/>
                <w:lang w:val="sl-SI"/>
              </w:rPr>
            </w:pPr>
            <w:r>
              <w:rPr>
                <w:rFonts w:ascii="Verdana" w:hAnsi="Verdana"/>
                <w:noProof/>
                <w:sz w:val="20"/>
                <w:szCs w:val="20"/>
                <w:lang w:val="sl-SI"/>
              </w:rPr>
              <w:t>Dva strokovnjaka za podporo in vzdrževanje inštrumentov, ki so predmet prodaje.</w:t>
            </w:r>
          </w:p>
          <w:p w:rsidR="004A2FEC" w:rsidRDefault="00A969D0">
            <w:pPr>
              <w:spacing w:after="120" w:line="240" w:lineRule="auto"/>
              <w:jc w:val="both"/>
              <w:rPr>
                <w:rFonts w:ascii="Verdana" w:hAnsi="Verdana"/>
                <w:sz w:val="20"/>
                <w:szCs w:val="20"/>
                <w:lang w:val="sl-SI"/>
              </w:rPr>
            </w:pPr>
            <w:r>
              <w:rPr>
                <w:rFonts w:ascii="Verdana" w:hAnsi="Verdana"/>
                <w:noProof/>
                <w:sz w:val="20"/>
                <w:szCs w:val="20"/>
              </w:rPr>
              <w:t>(pogoj mora izpolnjevati ponudnik; v primeru sklicevanja na zmogljivosti drugih subjektov morajo slednji izvesti gradnje ali storitve v delu za katere se zahtevajo te zmogljivosti)</w:t>
            </w:r>
          </w:p>
        </w:tc>
      </w:tr>
      <w:tr w:rsidR="004A2FEC">
        <w:trPr>
          <w:trHeight w:val="20"/>
          <w:jc w:val="center"/>
        </w:trPr>
        <w:tc>
          <w:tcPr>
            <w:tcW w:w="9694" w:type="dxa"/>
            <w:shd w:val="clear" w:color="auto" w:fill="FADC8C"/>
            <w:vAlign w:val="center"/>
          </w:tcPr>
          <w:p w:rsidR="004A2FEC" w:rsidRDefault="00A969D0">
            <w:pPr>
              <w:spacing w:after="120" w:line="240" w:lineRule="auto"/>
              <w:jc w:val="both"/>
              <w:rPr>
                <w:rFonts w:ascii="Verdana" w:hAnsi="Verdana"/>
                <w:noProof/>
                <w:sz w:val="20"/>
                <w:szCs w:val="20"/>
                <w:lang w:val="sl-SI"/>
              </w:rPr>
            </w:pPr>
            <w:r>
              <w:rPr>
                <w:rFonts w:ascii="Verdana" w:hAnsi="Verdana"/>
                <w:noProof/>
                <w:sz w:val="20"/>
                <w:szCs w:val="20"/>
                <w:lang w:val="sl-SI"/>
              </w:rPr>
              <w:t>5. Orodje, obrat ali tehnična oprema</w:t>
            </w:r>
          </w:p>
          <w:p w:rsidR="004A2FEC" w:rsidRDefault="00A969D0">
            <w:pPr>
              <w:spacing w:after="120" w:line="240" w:lineRule="auto"/>
              <w:jc w:val="both"/>
              <w:rPr>
                <w:rFonts w:ascii="Verdana" w:hAnsi="Verdana"/>
                <w:noProof/>
                <w:sz w:val="20"/>
                <w:szCs w:val="20"/>
                <w:lang w:val="sl-SI"/>
              </w:rPr>
            </w:pPr>
            <w:r>
              <w:rPr>
                <w:rFonts w:ascii="Verdana" w:hAnsi="Verdana"/>
                <w:noProof/>
                <w:sz w:val="20"/>
                <w:szCs w:val="20"/>
                <w:lang w:val="sl-SI"/>
              </w:rPr>
              <w:t>Oprema za diagnosticiranje in servisiranje prodanih inštrumentov.</w:t>
            </w:r>
          </w:p>
          <w:p w:rsidR="004A2FEC" w:rsidRDefault="00A969D0">
            <w:pPr>
              <w:spacing w:after="0" w:line="240" w:lineRule="auto"/>
              <w:jc w:val="both"/>
              <w:rPr>
                <w:rFonts w:ascii="Verdana" w:hAnsi="Verdana"/>
                <w:sz w:val="20"/>
                <w:szCs w:val="20"/>
                <w:lang w:val="sl-SI"/>
              </w:rPr>
            </w:pPr>
            <w:r>
              <w:rPr>
                <w:rFonts w:ascii="Verdana" w:hAnsi="Verdana"/>
                <w:noProof/>
                <w:sz w:val="20"/>
                <w:szCs w:val="20"/>
                <w:lang w:val="sl-SI"/>
              </w:rPr>
              <w:t>(v primeru skupne ponudbe lahko pogoj izpolnjujejo partnerji skupaj in drugi gospodarski subjekti/podizvajalci)</w:t>
            </w:r>
          </w:p>
        </w:tc>
      </w:tr>
    </w:tbl>
    <w:p w:rsidR="004A2FEC" w:rsidRDefault="004A2FEC">
      <w:pPr>
        <w:spacing w:after="0" w:line="240" w:lineRule="auto"/>
        <w:rPr>
          <w:rFonts w:ascii="Verdana" w:hAnsi="Verdana"/>
          <w:b/>
          <w:sz w:val="20"/>
          <w:szCs w:val="20"/>
          <w:lang w:val="sl-SI"/>
        </w:rPr>
      </w:pPr>
    </w:p>
    <w:p w:rsidR="004A2FEC" w:rsidRDefault="00A969D0">
      <w:pPr>
        <w:numPr>
          <w:ilvl w:val="0"/>
          <w:numId w:val="15"/>
        </w:numPr>
        <w:spacing w:after="0" w:line="240" w:lineRule="auto"/>
        <w:rPr>
          <w:rFonts w:ascii="Verdana" w:hAnsi="Verdana"/>
          <w:b/>
          <w:sz w:val="20"/>
          <w:szCs w:val="20"/>
          <w:lang w:val="sl-SI"/>
        </w:rPr>
      </w:pPr>
      <w:r>
        <w:rPr>
          <w:rFonts w:ascii="Verdana" w:hAnsi="Verdana"/>
          <w:b/>
          <w:sz w:val="20"/>
          <w:szCs w:val="20"/>
          <w:lang w:val="sl-SI"/>
        </w:rPr>
        <w:t>OCENJEVANJE PONUDB</w:t>
      </w: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114"/>
        <w:gridCol w:w="5580"/>
      </w:tblGrid>
      <w:tr w:rsidR="004A2FEC">
        <w:trPr>
          <w:trHeight w:val="20"/>
          <w:jc w:val="center"/>
        </w:trPr>
        <w:tc>
          <w:tcPr>
            <w:tcW w:w="9694" w:type="dxa"/>
            <w:gridSpan w:val="2"/>
            <w:shd w:val="clear" w:color="auto" w:fill="FAAA5A"/>
            <w:vAlign w:val="center"/>
          </w:tcPr>
          <w:p w:rsidR="004A2FEC" w:rsidRDefault="00A969D0">
            <w:pPr>
              <w:spacing w:after="0" w:line="240" w:lineRule="auto"/>
              <w:rPr>
                <w:rFonts w:ascii="Verdana" w:hAnsi="Verdana"/>
                <w:b/>
                <w:sz w:val="20"/>
                <w:szCs w:val="20"/>
                <w:lang w:val="sl-SI"/>
              </w:rPr>
            </w:pPr>
            <w:r>
              <w:rPr>
                <w:rFonts w:ascii="Verdana" w:hAnsi="Verdana"/>
                <w:b/>
                <w:sz w:val="20"/>
                <w:szCs w:val="20"/>
                <w:lang w:val="sl-SI"/>
              </w:rPr>
              <w:t>Naročnik bo izbral ekonomsko najugodnejšo ponudbo v skladu s spodaj navedenimi merili</w:t>
            </w:r>
          </w:p>
        </w:tc>
      </w:tr>
      <w:tr w:rsidR="004A2FEC">
        <w:trPr>
          <w:trHeight w:val="20"/>
          <w:jc w:val="center"/>
        </w:trPr>
        <w:tc>
          <w:tcPr>
            <w:tcW w:w="4114" w:type="dxa"/>
            <w:shd w:val="clear" w:color="auto" w:fill="FAAA5A"/>
            <w:vAlign w:val="center"/>
          </w:tcPr>
          <w:p w:rsidR="004A2FEC" w:rsidRDefault="00A969D0">
            <w:pPr>
              <w:spacing w:after="0" w:line="240" w:lineRule="auto"/>
              <w:rPr>
                <w:rFonts w:ascii="Verdana" w:hAnsi="Verdana"/>
                <w:sz w:val="20"/>
                <w:szCs w:val="20"/>
                <w:lang w:val="sl-SI"/>
              </w:rPr>
            </w:pPr>
            <w:r>
              <w:rPr>
                <w:rFonts w:ascii="Verdana" w:hAnsi="Verdana"/>
                <w:sz w:val="20"/>
                <w:szCs w:val="20"/>
                <w:lang w:val="sl-SI"/>
              </w:rPr>
              <w:t>Merilo za izbiro</w:t>
            </w:r>
          </w:p>
        </w:tc>
        <w:tc>
          <w:tcPr>
            <w:tcW w:w="5580" w:type="dxa"/>
            <w:shd w:val="clear" w:color="auto" w:fill="FADC8C"/>
            <w:vAlign w:val="center"/>
          </w:tcPr>
          <w:p w:rsidR="004A2FEC" w:rsidRDefault="00A969D0">
            <w:pPr>
              <w:spacing w:after="0" w:line="240" w:lineRule="auto"/>
              <w:jc w:val="both"/>
              <w:rPr>
                <w:rFonts w:ascii="Verdana" w:hAnsi="Verdana"/>
                <w:sz w:val="20"/>
                <w:szCs w:val="20"/>
                <w:lang w:val="sl-SI"/>
              </w:rPr>
            </w:pPr>
            <w:r>
              <w:rPr>
                <w:rFonts w:ascii="Verdana" w:hAnsi="Verdana"/>
                <w:sz w:val="20"/>
                <w:szCs w:val="20"/>
                <w:lang w:val="sl-SI"/>
              </w:rPr>
              <w:t>Skupna najnižja cena ponudbe.</w:t>
            </w:r>
          </w:p>
        </w:tc>
      </w:tr>
    </w:tbl>
    <w:p w:rsidR="004A2FEC" w:rsidRDefault="004A2FEC">
      <w:pPr>
        <w:spacing w:after="0" w:line="240" w:lineRule="auto"/>
        <w:rPr>
          <w:rFonts w:ascii="Verdana" w:hAnsi="Verdana"/>
          <w:b/>
          <w:sz w:val="20"/>
          <w:szCs w:val="20"/>
          <w:lang w:val="sl-SI"/>
        </w:rPr>
      </w:pPr>
    </w:p>
    <w:p w:rsidR="004A2FEC" w:rsidRDefault="004A2FEC">
      <w:pPr>
        <w:spacing w:after="0" w:line="240" w:lineRule="auto"/>
        <w:rPr>
          <w:rFonts w:ascii="Verdana" w:hAnsi="Verdana"/>
          <w:b/>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4847"/>
        <w:gridCol w:w="4847"/>
      </w:tblGrid>
      <w:tr w:rsidR="004A2FEC">
        <w:trPr>
          <w:trHeight w:val="20"/>
          <w:jc w:val="center"/>
        </w:trPr>
        <w:tc>
          <w:tcPr>
            <w:tcW w:w="4847" w:type="dxa"/>
            <w:tcBorders>
              <w:top w:val="nil"/>
              <w:left w:val="nil"/>
              <w:bottom w:val="nil"/>
              <w:right w:val="single" w:sz="4" w:space="0" w:color="auto"/>
            </w:tcBorders>
            <w:shd w:val="clear" w:color="auto" w:fill="auto"/>
          </w:tcPr>
          <w:p w:rsidR="004A2FEC" w:rsidRDefault="004A2FEC">
            <w:pPr>
              <w:spacing w:after="0" w:line="240" w:lineRule="auto"/>
              <w:jc w:val="center"/>
              <w:rPr>
                <w:rFonts w:ascii="Verdana" w:hAnsi="Verdana"/>
                <w:b/>
                <w:sz w:val="20"/>
                <w:szCs w:val="20"/>
                <w:lang w:val="sl-SI"/>
              </w:rPr>
            </w:pPr>
          </w:p>
        </w:tc>
        <w:tc>
          <w:tcPr>
            <w:tcW w:w="4847" w:type="dxa"/>
            <w:tcBorders>
              <w:left w:val="single" w:sz="4" w:space="0" w:color="auto"/>
              <w:bottom w:val="single" w:sz="4" w:space="0" w:color="auto"/>
            </w:tcBorders>
            <w:shd w:val="clear" w:color="auto" w:fill="FAAA5A"/>
            <w:vAlign w:val="center"/>
          </w:tcPr>
          <w:p w:rsidR="004A2FEC" w:rsidRDefault="00A969D0">
            <w:pPr>
              <w:spacing w:after="0" w:line="240" w:lineRule="auto"/>
              <w:jc w:val="center"/>
              <w:rPr>
                <w:rFonts w:ascii="Verdana" w:hAnsi="Verdana"/>
                <w:b/>
                <w:sz w:val="20"/>
                <w:szCs w:val="20"/>
                <w:lang w:val="sl-SI"/>
              </w:rPr>
            </w:pPr>
            <w:r>
              <w:rPr>
                <w:rFonts w:ascii="Verdana" w:hAnsi="Verdana"/>
                <w:b/>
                <w:sz w:val="20"/>
                <w:szCs w:val="20"/>
                <w:lang w:val="sl-SI"/>
              </w:rPr>
              <w:t>Zastopnik / pooblaščenec naročnika</w:t>
            </w:r>
          </w:p>
        </w:tc>
      </w:tr>
      <w:tr w:rsidR="004A2FEC">
        <w:trPr>
          <w:trHeight w:val="20"/>
          <w:jc w:val="center"/>
        </w:trPr>
        <w:tc>
          <w:tcPr>
            <w:tcW w:w="4847" w:type="dxa"/>
            <w:tcBorders>
              <w:top w:val="nil"/>
              <w:left w:val="nil"/>
              <w:bottom w:val="nil"/>
              <w:right w:val="single" w:sz="4" w:space="0" w:color="auto"/>
            </w:tcBorders>
            <w:shd w:val="clear" w:color="auto" w:fill="auto"/>
          </w:tcPr>
          <w:p w:rsidR="004A2FEC" w:rsidRDefault="004A2FEC">
            <w:pPr>
              <w:spacing w:after="0" w:line="240" w:lineRule="auto"/>
              <w:rPr>
                <w:rFonts w:ascii="Verdana" w:hAnsi="Verdana"/>
                <w:b/>
                <w:sz w:val="20"/>
                <w:szCs w:val="20"/>
                <w:lang w:val="sl-SI"/>
              </w:rPr>
            </w:pPr>
          </w:p>
        </w:tc>
        <w:tc>
          <w:tcPr>
            <w:tcW w:w="4847" w:type="dxa"/>
            <w:tcBorders>
              <w:left w:val="single" w:sz="4" w:space="0" w:color="auto"/>
            </w:tcBorders>
            <w:shd w:val="clear" w:color="auto" w:fill="FADC8C"/>
            <w:vAlign w:val="center"/>
          </w:tcPr>
          <w:p w:rsidR="004A2FEC" w:rsidRDefault="00A969D0">
            <w:pPr>
              <w:spacing w:after="0" w:line="240" w:lineRule="auto"/>
              <w:jc w:val="center"/>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B7144A">
              <w:rPr>
                <w:rFonts w:ascii="Verdana" w:hAnsi="Verdana"/>
                <w:sz w:val="20"/>
                <w:szCs w:val="20"/>
                <w:lang w:val="sl-SI"/>
              </w:rPr>
              <w:t>prim. Nataša Fikfak, dr. med., spec. int. med. in hemat.</w:t>
            </w:r>
            <w:r>
              <w:rPr>
                <w:rFonts w:ascii="Verdana" w:hAnsi="Verdana"/>
                <w:sz w:val="20"/>
                <w:szCs w:val="20"/>
                <w:lang w:val="sl-SI"/>
              </w:rPr>
              <w:fldChar w:fldCharType="end"/>
            </w:r>
          </w:p>
        </w:tc>
      </w:tr>
    </w:tbl>
    <w:p w:rsidR="004A2FEC" w:rsidRDefault="004A2FEC">
      <w:pPr>
        <w:spacing w:after="0" w:line="240" w:lineRule="auto"/>
        <w:rPr>
          <w:rFonts w:ascii="Verdana" w:hAnsi="Verdana"/>
          <w:b/>
          <w:sz w:val="20"/>
          <w:szCs w:val="20"/>
          <w:lang w:val="sl-SI"/>
        </w:rPr>
      </w:pPr>
    </w:p>
    <w:sectPr w:rsidR="004A2FEC">
      <w:headerReference w:type="even" r:id="rId11"/>
      <w:headerReference w:type="default" r:id="rId12"/>
      <w:footerReference w:type="even" r:id="rId13"/>
      <w:footerReference w:type="default" r:id="rId14"/>
      <w:headerReference w:type="first" r:id="rId15"/>
      <w:footerReference w:type="first" r:id="rId16"/>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A74" w:rsidRDefault="00BD7A74">
      <w:pPr>
        <w:spacing w:after="0" w:line="240" w:lineRule="auto"/>
      </w:pPr>
      <w:r>
        <w:separator/>
      </w:r>
    </w:p>
  </w:endnote>
  <w:endnote w:type="continuationSeparator" w:id="0">
    <w:p w:rsidR="00BD7A74" w:rsidRDefault="00BD7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FEC" w:rsidRDefault="004A2FEC">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4940"/>
      <w:gridCol w:w="4915"/>
    </w:tblGrid>
    <w:tr w:rsidR="004A2FEC">
      <w:tc>
        <w:tcPr>
          <w:tcW w:w="6588" w:type="dxa"/>
          <w:shd w:val="clear" w:color="auto" w:fill="auto"/>
        </w:tcPr>
        <w:p w:rsidR="004A2FEC" w:rsidRDefault="00A969D0">
          <w:pPr>
            <w:pStyle w:val="Noga"/>
            <w:spacing w:after="0" w:line="240" w:lineRule="auto"/>
            <w:rPr>
              <w:rFonts w:ascii="Verdana" w:hAnsi="Verdana"/>
              <w:i/>
              <w:sz w:val="16"/>
              <w:szCs w:val="16"/>
              <w:vertAlign w:val="superscript"/>
              <w:lang w:val="sl-SI"/>
            </w:rPr>
          </w:pPr>
          <w:r>
            <w:rPr>
              <w:rFonts w:ascii="Verdana" w:hAnsi="Verdana"/>
              <w:i/>
              <w:sz w:val="16"/>
              <w:szCs w:val="16"/>
              <w:lang w:val="sl-SI"/>
            </w:rPr>
            <w:t>ePRO</w:t>
          </w:r>
          <w:r>
            <w:rPr>
              <w:rFonts w:ascii="Verdana" w:hAnsi="Verdana"/>
              <w:i/>
              <w:sz w:val="16"/>
              <w:szCs w:val="16"/>
              <w:vertAlign w:val="superscript"/>
              <w:lang w:val="sl-SI"/>
            </w:rPr>
            <w:t>©</w:t>
          </w:r>
        </w:p>
      </w:tc>
      <w:tc>
        <w:tcPr>
          <w:tcW w:w="6588" w:type="dxa"/>
          <w:shd w:val="clear" w:color="auto" w:fill="auto"/>
          <w:vAlign w:val="center"/>
        </w:tcPr>
        <w:p w:rsidR="004A2FEC" w:rsidRDefault="00A969D0">
          <w:pPr>
            <w:pStyle w:val="Noga"/>
            <w:spacing w:after="0" w:line="240" w:lineRule="auto"/>
            <w:jc w:val="right"/>
            <w:rPr>
              <w:rFonts w:ascii="Verdana" w:hAnsi="Verdana"/>
              <w:sz w:val="16"/>
              <w:szCs w:val="16"/>
              <w:lang w:val="sl-SI"/>
            </w:rPr>
          </w:pPr>
          <w:r>
            <w:rPr>
              <w:rFonts w:ascii="Verdana" w:hAnsi="Verdana"/>
              <w:sz w:val="16"/>
              <w:szCs w:val="16"/>
              <w:lang w:val="sl-SI"/>
            </w:rPr>
            <w:t xml:space="preserve">Stran </w:t>
          </w:r>
          <w:r>
            <w:rPr>
              <w:rFonts w:ascii="Verdana" w:hAnsi="Verdana"/>
              <w:sz w:val="16"/>
              <w:szCs w:val="16"/>
              <w:lang w:val="sl-SI"/>
            </w:rPr>
            <w:fldChar w:fldCharType="begin"/>
          </w:r>
          <w:r>
            <w:rPr>
              <w:rFonts w:ascii="Verdana" w:hAnsi="Verdana"/>
              <w:sz w:val="16"/>
              <w:szCs w:val="16"/>
              <w:lang w:val="sl-SI"/>
            </w:rPr>
            <w:instrText xml:space="preserve"> PAGE  \* Arabic  \* MERGEFORMAT </w:instrText>
          </w:r>
          <w:r>
            <w:rPr>
              <w:rFonts w:ascii="Verdana" w:hAnsi="Verdana"/>
              <w:sz w:val="16"/>
              <w:szCs w:val="16"/>
              <w:lang w:val="sl-SI"/>
            </w:rPr>
            <w:fldChar w:fldCharType="separate"/>
          </w:r>
          <w:r w:rsidR="007A292D">
            <w:rPr>
              <w:rFonts w:ascii="Verdana" w:hAnsi="Verdana"/>
              <w:noProof/>
              <w:sz w:val="16"/>
              <w:szCs w:val="16"/>
              <w:lang w:val="sl-SI"/>
            </w:rPr>
            <w:t>1</w:t>
          </w:r>
          <w:r>
            <w:rPr>
              <w:rFonts w:ascii="Verdana" w:hAnsi="Verdana"/>
              <w:sz w:val="16"/>
              <w:szCs w:val="16"/>
              <w:lang w:val="sl-SI"/>
            </w:rPr>
            <w:fldChar w:fldCharType="end"/>
          </w:r>
          <w:r>
            <w:rPr>
              <w:rFonts w:ascii="Verdana" w:hAnsi="Verdana"/>
              <w:sz w:val="16"/>
              <w:szCs w:val="16"/>
              <w:lang w:val="sl-SI"/>
            </w:rPr>
            <w:t>/</w:t>
          </w:r>
          <w:r>
            <w:rPr>
              <w:rFonts w:ascii="Verdana" w:hAnsi="Verdana"/>
              <w:sz w:val="16"/>
              <w:szCs w:val="16"/>
              <w:lang w:val="sl-SI"/>
            </w:rPr>
            <w:fldChar w:fldCharType="begin"/>
          </w:r>
          <w:r>
            <w:rPr>
              <w:rFonts w:ascii="Verdana" w:hAnsi="Verdana"/>
              <w:sz w:val="16"/>
              <w:szCs w:val="16"/>
              <w:lang w:val="sl-SI"/>
            </w:rPr>
            <w:instrText xml:space="preserve"> NUMPAGES  \* Arabic  \* MERGEFORMAT </w:instrText>
          </w:r>
          <w:r>
            <w:rPr>
              <w:rFonts w:ascii="Verdana" w:hAnsi="Verdana"/>
              <w:sz w:val="16"/>
              <w:szCs w:val="16"/>
              <w:lang w:val="sl-SI"/>
            </w:rPr>
            <w:fldChar w:fldCharType="separate"/>
          </w:r>
          <w:r w:rsidR="007A292D">
            <w:rPr>
              <w:rFonts w:ascii="Verdana" w:hAnsi="Verdana"/>
              <w:noProof/>
              <w:sz w:val="16"/>
              <w:szCs w:val="16"/>
              <w:lang w:val="sl-SI"/>
            </w:rPr>
            <w:t>6</w:t>
          </w:r>
          <w:r>
            <w:rPr>
              <w:rFonts w:ascii="Verdana" w:hAnsi="Verdana"/>
              <w:sz w:val="16"/>
              <w:szCs w:val="16"/>
              <w:lang w:val="sl-SI"/>
            </w:rPr>
            <w:fldChar w:fldCharType="end"/>
          </w:r>
        </w:p>
      </w:tc>
    </w:tr>
  </w:tbl>
  <w:p w:rsidR="004A2FEC" w:rsidRDefault="004A2FEC">
    <w:pPr>
      <w:pStyle w:val="Noga"/>
      <w:rPr>
        <w:lang w:val="sl-S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86F" w:rsidRDefault="0054086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A74" w:rsidRDefault="00BD7A74">
      <w:pPr>
        <w:spacing w:after="0" w:line="240" w:lineRule="auto"/>
      </w:pPr>
      <w:r>
        <w:separator/>
      </w:r>
    </w:p>
  </w:footnote>
  <w:footnote w:type="continuationSeparator" w:id="0">
    <w:p w:rsidR="00BD7A74" w:rsidRDefault="00BD7A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FEC" w:rsidRDefault="004A2FEC">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45"/>
      <w:gridCol w:w="5010"/>
    </w:tblGrid>
    <w:tr w:rsidR="004A2FEC">
      <w:tc>
        <w:tcPr>
          <w:tcW w:w="6588" w:type="dxa"/>
          <w:shd w:val="clear" w:color="auto" w:fill="auto"/>
        </w:tcPr>
        <w:p w:rsidR="004A2FEC" w:rsidRDefault="00A969D0">
          <w:pPr>
            <w:pStyle w:val="Glava"/>
            <w:spacing w:after="0" w:line="240" w:lineRule="auto"/>
            <w:rPr>
              <w:rFonts w:ascii="Verdana" w:hAnsi="Verdana"/>
              <w:sz w:val="16"/>
              <w:szCs w:val="16"/>
              <w:lang w:val="sl-SI"/>
            </w:rPr>
          </w:pPr>
          <w:r>
            <w:rPr>
              <w:rFonts w:ascii="Verdana" w:hAnsi="Verdana"/>
              <w:sz w:val="16"/>
              <w:szCs w:val="16"/>
              <w:lang w:val="sl-SI"/>
            </w:rPr>
            <w:t>ePRO</w:t>
          </w:r>
        </w:p>
      </w:tc>
      <w:tc>
        <w:tcPr>
          <w:tcW w:w="6588" w:type="dxa"/>
          <w:shd w:val="clear" w:color="auto" w:fill="auto"/>
        </w:tcPr>
        <w:p w:rsidR="004A2FEC" w:rsidRDefault="00A969D0">
          <w:pPr>
            <w:pStyle w:val="Glava"/>
            <w:spacing w:after="0" w:line="240" w:lineRule="auto"/>
            <w:jc w:val="right"/>
            <w:rPr>
              <w:rFonts w:ascii="Verdana" w:hAnsi="Verdana"/>
              <w:sz w:val="16"/>
              <w:szCs w:val="16"/>
              <w:lang w:val="sl-SI"/>
            </w:rPr>
          </w:pPr>
          <w:r>
            <w:rPr>
              <w:rFonts w:ascii="Verdana" w:hAnsi="Verdana"/>
              <w:sz w:val="16"/>
              <w:szCs w:val="16"/>
              <w:lang w:val="sl-SI"/>
            </w:rPr>
            <w:t>Navodila ponudnikom</w:t>
          </w:r>
        </w:p>
      </w:tc>
    </w:tr>
  </w:tbl>
  <w:p w:rsidR="004A2FEC" w:rsidRDefault="004A2FEC">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FEC" w:rsidRDefault="004A2FEC">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614A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662E6C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0000003"/>
    <w:multiLevelType w:val="hybridMultilevel"/>
    <w:tmpl w:val="F7D41432"/>
    <w:lvl w:ilvl="0" w:tplc="E800DF58">
      <w:start w:val="1"/>
      <w:numFmt w:val="decimal"/>
      <w:lvlText w:val="%1."/>
      <w:lvlJc w:val="left"/>
      <w:pPr>
        <w:ind w:left="360" w:hanging="360"/>
      </w:pPr>
      <w:rPr>
        <w:rFonts w:hint="default"/>
      </w:rPr>
    </w:lvl>
    <w:lvl w:ilvl="1" w:tplc="CEC4AE30">
      <w:start w:val="1"/>
      <w:numFmt w:val="bullet"/>
      <w:lvlText w:val="-"/>
      <w:lvlJc w:val="left"/>
      <w:pPr>
        <w:ind w:left="360" w:hanging="360"/>
      </w:pPr>
      <w:rPr>
        <w:rFonts w:ascii="Verdana" w:eastAsia="Arial Unicode MS" w:hAnsi="Verdana" w:cs="Times New Roman" w:hint="default"/>
      </w:r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nsid w:val="00000004"/>
    <w:multiLevelType w:val="hybridMultilevel"/>
    <w:tmpl w:val="766EF0C6"/>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0000005"/>
    <w:multiLevelType w:val="hybridMultilevel"/>
    <w:tmpl w:val="056E9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6"/>
    <w:multiLevelType w:val="hybridMultilevel"/>
    <w:tmpl w:val="DA9C3630"/>
    <w:lvl w:ilvl="0" w:tplc="FA2C0E9C">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multilevel"/>
    <w:tmpl w:val="14463D2E"/>
    <w:lvl w:ilvl="0">
      <w:start w:val="1"/>
      <w:numFmt w:val="decimal"/>
      <w:lvlText w:val="%1."/>
      <w:lvlJc w:val="left"/>
      <w:pPr>
        <w:ind w:left="360" w:hanging="360"/>
      </w:pPr>
      <w:rPr>
        <w:rFonts w:hint="default"/>
      </w:rPr>
    </w:lvl>
    <w:lvl w:ilvl="1">
      <w:start w:val="1"/>
      <w:numFmt w:val="bullet"/>
      <w:lvlText w:val=""/>
      <w:lvlJc w:val="left"/>
      <w:pPr>
        <w:ind w:left="357" w:hanging="357"/>
      </w:pPr>
      <w:rPr>
        <w:rFonts w:ascii="Symbol" w:hAnsi="Symbol" w:hint="default"/>
      </w:rPr>
    </w:lvl>
    <w:lvl w:ilvl="2">
      <w:start w:val="1"/>
      <w:numFmt w:val="bullet"/>
      <w:lvlText w:val=""/>
      <w:lvlJc w:val="left"/>
      <w:pPr>
        <w:ind w:left="964" w:hanging="607"/>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0000008"/>
    <w:multiLevelType w:val="hybridMultilevel"/>
    <w:tmpl w:val="C9901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000009"/>
    <w:multiLevelType w:val="hybridMultilevel"/>
    <w:tmpl w:val="FD4871C6"/>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0000000A"/>
    <w:multiLevelType w:val="hybridMultilevel"/>
    <w:tmpl w:val="74EE6C40"/>
    <w:lvl w:ilvl="0" w:tplc="8C2265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000000B"/>
    <w:multiLevelType w:val="hybridMultilevel"/>
    <w:tmpl w:val="A91AD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000000C"/>
    <w:multiLevelType w:val="hybridMultilevel"/>
    <w:tmpl w:val="53DCB0E8"/>
    <w:lvl w:ilvl="0" w:tplc="8DF4493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000000D"/>
    <w:multiLevelType w:val="hybridMultilevel"/>
    <w:tmpl w:val="2388A460"/>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0000000E"/>
    <w:multiLevelType w:val="hybridMultilevel"/>
    <w:tmpl w:val="E7428E44"/>
    <w:lvl w:ilvl="0" w:tplc="F36E5352">
      <w:start w:val="1"/>
      <w:numFmt w:val="bullet"/>
      <w:lvlText w:val="-"/>
      <w:lvlJc w:val="left"/>
      <w:pPr>
        <w:ind w:left="360" w:hanging="360"/>
      </w:pPr>
      <w:rPr>
        <w:rFonts w:ascii="Verdana" w:eastAsia="Arial Unicode MS" w:hAnsi="Verdana" w:cs="Times New Roman" w:hint="default"/>
        <w:i w:val="0"/>
      </w:rPr>
    </w:lvl>
    <w:lvl w:ilvl="1" w:tplc="F36E5352">
      <w:start w:val="1"/>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F"/>
    <w:multiLevelType w:val="hybridMultilevel"/>
    <w:tmpl w:val="8F008008"/>
    <w:lvl w:ilvl="0" w:tplc="2E04A65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0000010"/>
    <w:multiLevelType w:val="hybridMultilevel"/>
    <w:tmpl w:val="F6D2593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00000011"/>
    <w:multiLevelType w:val="hybridMultilevel"/>
    <w:tmpl w:val="1F1009E4"/>
    <w:lvl w:ilvl="0" w:tplc="79900296">
      <w:start w:val="1"/>
      <w:numFmt w:val="decimal"/>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0000012"/>
    <w:multiLevelType w:val="hybridMultilevel"/>
    <w:tmpl w:val="DA348566"/>
    <w:lvl w:ilvl="0" w:tplc="36F6FE52">
      <w:start w:val="1"/>
      <w:numFmt w:val="decimal"/>
      <w:lvlText w:val="%1."/>
      <w:lvlJc w:val="left"/>
      <w:pPr>
        <w:ind w:left="357" w:hanging="357"/>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3"/>
    <w:multiLevelType w:val="hybridMultilevel"/>
    <w:tmpl w:val="B9FA285C"/>
    <w:lvl w:ilvl="0" w:tplc="F36E5352">
      <w:start w:val="1"/>
      <w:numFmt w:val="bullet"/>
      <w:lvlText w:val="-"/>
      <w:lvlJc w:val="left"/>
      <w:pPr>
        <w:ind w:left="720" w:hanging="360"/>
      </w:pPr>
      <w:rPr>
        <w:rFonts w:ascii="Verdana" w:eastAsia="Arial Unicode MS"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4"/>
    <w:multiLevelType w:val="hybridMultilevel"/>
    <w:tmpl w:val="FAE02F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00000015"/>
    <w:multiLevelType w:val="hybridMultilevel"/>
    <w:tmpl w:val="7A1CEBC4"/>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00000016"/>
    <w:multiLevelType w:val="hybridMultilevel"/>
    <w:tmpl w:val="D77C6F5C"/>
    <w:lvl w:ilvl="0" w:tplc="20DE3530">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00000017"/>
    <w:multiLevelType w:val="multilevel"/>
    <w:tmpl w:val="AA2CDE2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1DE2F35"/>
    <w:multiLevelType w:val="hybridMultilevel"/>
    <w:tmpl w:val="6B2A9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22"/>
  </w:num>
  <w:num w:numId="4">
    <w:abstractNumId w:val="20"/>
  </w:num>
  <w:num w:numId="5">
    <w:abstractNumId w:val="19"/>
  </w:num>
  <w:num w:numId="6">
    <w:abstractNumId w:val="0"/>
  </w:num>
  <w:num w:numId="7">
    <w:abstractNumId w:val="14"/>
  </w:num>
  <w:num w:numId="8">
    <w:abstractNumId w:val="9"/>
  </w:num>
  <w:num w:numId="9">
    <w:abstractNumId w:val="16"/>
  </w:num>
  <w:num w:numId="10">
    <w:abstractNumId w:val="13"/>
  </w:num>
  <w:num w:numId="11">
    <w:abstractNumId w:val="10"/>
  </w:num>
  <w:num w:numId="12">
    <w:abstractNumId w:val="21"/>
  </w:num>
  <w:num w:numId="13">
    <w:abstractNumId w:val="12"/>
  </w:num>
  <w:num w:numId="14">
    <w:abstractNumId w:val="5"/>
  </w:num>
  <w:num w:numId="15">
    <w:abstractNumId w:val="8"/>
  </w:num>
  <w:num w:numId="16">
    <w:abstractNumId w:val="1"/>
  </w:num>
  <w:num w:numId="17">
    <w:abstractNumId w:val="11"/>
  </w:num>
  <w:num w:numId="18">
    <w:abstractNumId w:val="3"/>
  </w:num>
  <w:num w:numId="19">
    <w:abstractNumId w:val="6"/>
  </w:num>
  <w:num w:numId="20">
    <w:abstractNumId w:val="17"/>
  </w:num>
  <w:num w:numId="21">
    <w:abstractNumId w:val="2"/>
  </w:num>
  <w:num w:numId="22">
    <w:abstractNumId w:val="7"/>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EC"/>
    <w:rsid w:val="002D6B88"/>
    <w:rsid w:val="004A2FEC"/>
    <w:rsid w:val="0054086F"/>
    <w:rsid w:val="007119C4"/>
    <w:rsid w:val="007A292D"/>
    <w:rsid w:val="00A969D0"/>
    <w:rsid w:val="00B7144A"/>
    <w:rsid w:val="00BD7A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Pr>
      <w:rFonts w:ascii="Cambria" w:eastAsia="Times New Roman" w:hAnsi="Cambria" w:cs="Times New Roman"/>
      <w:b/>
      <w:bCs/>
      <w:kern w:val="32"/>
      <w:sz w:val="32"/>
      <w:szCs w:val="32"/>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character" w:styleId="Hiperpovezava">
    <w:name w:val="Hyperlink"/>
    <w:uiPriority w:val="99"/>
    <w:rPr>
      <w:color w:val="0000FF"/>
      <w:u w:val="single"/>
    </w:rPr>
  </w:style>
  <w:style w:type="character" w:styleId="SledenaHiperpovezava">
    <w:name w:val="FollowedHyperlink"/>
    <w:uiPriority w:val="99"/>
    <w:rPr>
      <w:color w:val="800080"/>
      <w:u w:val="single"/>
    </w:rPr>
  </w:style>
  <w:style w:type="paragraph" w:styleId="Konnaopomba-besedilo">
    <w:name w:val="endnote text"/>
    <w:basedOn w:val="Navaden"/>
    <w:link w:val="Konnaopomba-besediloZnak"/>
    <w:uiPriority w:val="99"/>
    <w:rPr>
      <w:sz w:val="20"/>
      <w:szCs w:val="20"/>
    </w:rPr>
  </w:style>
  <w:style w:type="character" w:customStyle="1" w:styleId="Konnaopomba-besediloZnak">
    <w:name w:val="Končna opomba - besedilo Znak"/>
    <w:basedOn w:val="Privzetapisavaodstavka"/>
    <w:link w:val="Konnaopomba-besedilo"/>
    <w:uiPriority w:val="99"/>
  </w:style>
  <w:style w:type="character" w:styleId="Konnaopomba-sklic">
    <w:name w:val="endnote reference"/>
    <w:uiPriority w:val="99"/>
    <w:rPr>
      <w:vertAlign w:val="superscript"/>
    </w:rPr>
  </w:style>
  <w:style w:type="paragraph" w:styleId="Besedilooblaka">
    <w:name w:val="Balloon Text"/>
    <w:basedOn w:val="Navaden"/>
    <w:link w:val="BesedilooblakaZnak"/>
    <w:uiPriority w:val="99"/>
    <w:pPr>
      <w:spacing w:after="0" w:line="240" w:lineRule="auto"/>
    </w:pPr>
    <w:rPr>
      <w:rFonts w:ascii="Tahoma" w:hAnsi="Tahoma" w:cs="Tahoma"/>
      <w:sz w:val="16"/>
      <w:szCs w:val="16"/>
    </w:rPr>
  </w:style>
  <w:style w:type="character" w:customStyle="1" w:styleId="BesedilooblakaZnak">
    <w:name w:val="Besedilo oblačka Znak"/>
    <w:link w:val="Besedilooblaka"/>
    <w:uiPriority w:val="99"/>
    <w:rPr>
      <w:rFonts w:ascii="Tahoma" w:hAnsi="Tahoma" w:cs="Tahoma"/>
      <w:sz w:val="16"/>
      <w:szCs w:val="16"/>
      <w:lang w:val="en-US" w:eastAsia="en-US"/>
    </w:rPr>
  </w:style>
  <w:style w:type="paragraph" w:styleId="Odstavekseznama">
    <w:name w:val="List Paragraph"/>
    <w:basedOn w:val="Navaden"/>
    <w:uiPriority w:val="34"/>
    <w:qFormat/>
    <w:pPr>
      <w:ind w:left="720"/>
      <w:contextualSpacing/>
    </w:pPr>
  </w:style>
  <w:style w:type="character" w:styleId="Pripombasklic">
    <w:name w:val="annotation reference"/>
    <w:basedOn w:val="Privzetapisavaodstavka"/>
    <w:uiPriority w:val="99"/>
    <w:rPr>
      <w:sz w:val="16"/>
      <w:szCs w:val="16"/>
    </w:rPr>
  </w:style>
  <w:style w:type="paragraph" w:styleId="Pripombabesedilo">
    <w:name w:val="annotation text"/>
    <w:basedOn w:val="Navaden"/>
    <w:link w:val="PripombabesediloZnak"/>
    <w:uiPriority w:val="99"/>
    <w:pPr>
      <w:spacing w:line="240" w:lineRule="auto"/>
    </w:pPr>
    <w:rPr>
      <w:sz w:val="20"/>
      <w:szCs w:val="20"/>
    </w:rPr>
  </w:style>
  <w:style w:type="character" w:customStyle="1" w:styleId="PripombabesediloZnak">
    <w:name w:val="Pripomba – besedilo Znak"/>
    <w:basedOn w:val="Privzetapisavaodstavka"/>
    <w:link w:val="Pripombabesedilo"/>
    <w:uiPriority w:val="99"/>
    <w:rPr>
      <w:lang w:val="en-US" w:eastAsia="en-US"/>
    </w:rPr>
  </w:style>
  <w:style w:type="paragraph" w:styleId="Zadevapripombe">
    <w:name w:val="annotation subject"/>
    <w:basedOn w:val="Pripombabesedilo"/>
    <w:next w:val="Pripombabesedilo"/>
    <w:link w:val="ZadevapripombeZnak"/>
    <w:uiPriority w:val="99"/>
    <w:rPr>
      <w:b/>
      <w:bCs/>
    </w:rPr>
  </w:style>
  <w:style w:type="character" w:customStyle="1" w:styleId="ZadevapripombeZnak">
    <w:name w:val="Zadeva pripombe Znak"/>
    <w:basedOn w:val="PripombabesediloZnak"/>
    <w:link w:val="Zadevapripombe"/>
    <w:uiPriority w:val="99"/>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paragraph" w:styleId="Naslov1">
    <w:name w:val="heading 1"/>
    <w:basedOn w:val="Navaden"/>
    <w:next w:val="Navaden"/>
    <w:link w:val="Naslov1Znak"/>
    <w:uiPriority w:val="9"/>
    <w:qFormat/>
    <w:pPr>
      <w:keepNext/>
      <w:spacing w:before="240" w:after="60"/>
      <w:outlineLvl w:val="0"/>
    </w:pPr>
    <w:rPr>
      <w:rFonts w:ascii="Cambria" w:eastAsia="Times New Roman" w:hAnsi="Cambria"/>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Pr>
      <w:rFonts w:ascii="Cambria" w:eastAsia="Times New Roman" w:hAnsi="Cambria" w:cs="Times New Roman"/>
      <w:b/>
      <w:bCs/>
      <w:kern w:val="32"/>
      <w:sz w:val="32"/>
      <w:szCs w:val="32"/>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character" w:styleId="Hiperpovezava">
    <w:name w:val="Hyperlink"/>
    <w:uiPriority w:val="99"/>
    <w:rPr>
      <w:color w:val="0000FF"/>
      <w:u w:val="single"/>
    </w:rPr>
  </w:style>
  <w:style w:type="character" w:styleId="SledenaHiperpovezava">
    <w:name w:val="FollowedHyperlink"/>
    <w:uiPriority w:val="99"/>
    <w:rPr>
      <w:color w:val="800080"/>
      <w:u w:val="single"/>
    </w:rPr>
  </w:style>
  <w:style w:type="paragraph" w:styleId="Konnaopomba-besedilo">
    <w:name w:val="endnote text"/>
    <w:basedOn w:val="Navaden"/>
    <w:link w:val="Konnaopomba-besediloZnak"/>
    <w:uiPriority w:val="99"/>
    <w:rPr>
      <w:sz w:val="20"/>
      <w:szCs w:val="20"/>
    </w:rPr>
  </w:style>
  <w:style w:type="character" w:customStyle="1" w:styleId="Konnaopomba-besediloZnak">
    <w:name w:val="Končna opomba - besedilo Znak"/>
    <w:basedOn w:val="Privzetapisavaodstavka"/>
    <w:link w:val="Konnaopomba-besedilo"/>
    <w:uiPriority w:val="99"/>
  </w:style>
  <w:style w:type="character" w:styleId="Konnaopomba-sklic">
    <w:name w:val="endnote reference"/>
    <w:uiPriority w:val="99"/>
    <w:rPr>
      <w:vertAlign w:val="superscript"/>
    </w:rPr>
  </w:style>
  <w:style w:type="paragraph" w:styleId="Besedilooblaka">
    <w:name w:val="Balloon Text"/>
    <w:basedOn w:val="Navaden"/>
    <w:link w:val="BesedilooblakaZnak"/>
    <w:uiPriority w:val="99"/>
    <w:pPr>
      <w:spacing w:after="0" w:line="240" w:lineRule="auto"/>
    </w:pPr>
    <w:rPr>
      <w:rFonts w:ascii="Tahoma" w:hAnsi="Tahoma" w:cs="Tahoma"/>
      <w:sz w:val="16"/>
      <w:szCs w:val="16"/>
    </w:rPr>
  </w:style>
  <w:style w:type="character" w:customStyle="1" w:styleId="BesedilooblakaZnak">
    <w:name w:val="Besedilo oblačka Znak"/>
    <w:link w:val="Besedilooblaka"/>
    <w:uiPriority w:val="99"/>
    <w:rPr>
      <w:rFonts w:ascii="Tahoma" w:hAnsi="Tahoma" w:cs="Tahoma"/>
      <w:sz w:val="16"/>
      <w:szCs w:val="16"/>
      <w:lang w:val="en-US" w:eastAsia="en-US"/>
    </w:rPr>
  </w:style>
  <w:style w:type="paragraph" w:styleId="Odstavekseznama">
    <w:name w:val="List Paragraph"/>
    <w:basedOn w:val="Navaden"/>
    <w:uiPriority w:val="34"/>
    <w:qFormat/>
    <w:pPr>
      <w:ind w:left="720"/>
      <w:contextualSpacing/>
    </w:pPr>
  </w:style>
  <w:style w:type="character" w:styleId="Pripombasklic">
    <w:name w:val="annotation reference"/>
    <w:basedOn w:val="Privzetapisavaodstavka"/>
    <w:uiPriority w:val="99"/>
    <w:rPr>
      <w:sz w:val="16"/>
      <w:szCs w:val="16"/>
    </w:rPr>
  </w:style>
  <w:style w:type="paragraph" w:styleId="Pripombabesedilo">
    <w:name w:val="annotation text"/>
    <w:basedOn w:val="Navaden"/>
    <w:link w:val="PripombabesediloZnak"/>
    <w:uiPriority w:val="99"/>
    <w:pPr>
      <w:spacing w:line="240" w:lineRule="auto"/>
    </w:pPr>
    <w:rPr>
      <w:sz w:val="20"/>
      <w:szCs w:val="20"/>
    </w:rPr>
  </w:style>
  <w:style w:type="character" w:customStyle="1" w:styleId="PripombabesediloZnak">
    <w:name w:val="Pripomba – besedilo Znak"/>
    <w:basedOn w:val="Privzetapisavaodstavka"/>
    <w:link w:val="Pripombabesedilo"/>
    <w:uiPriority w:val="99"/>
    <w:rPr>
      <w:lang w:val="en-US" w:eastAsia="en-US"/>
    </w:rPr>
  </w:style>
  <w:style w:type="paragraph" w:styleId="Zadevapripombe">
    <w:name w:val="annotation subject"/>
    <w:basedOn w:val="Pripombabesedilo"/>
    <w:next w:val="Pripombabesedilo"/>
    <w:link w:val="ZadevapripombeZnak"/>
    <w:uiPriority w:val="99"/>
    <w:rPr>
      <w:b/>
      <w:bCs/>
    </w:rPr>
  </w:style>
  <w:style w:type="character" w:customStyle="1" w:styleId="ZadevapripombeZnak">
    <w:name w:val="Zadeva pripombe Znak"/>
    <w:basedOn w:val="PripombabesediloZnak"/>
    <w:link w:val="Zadevapripombe"/>
    <w:uiPriority w:val="99"/>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enarocanje.si" TargetMode="External"/><Relationship Id="rId4" Type="http://schemas.microsoft.com/office/2007/relationships/stylesWithEffects" Target="stylesWithEffects.xml"/><Relationship Id="rId9" Type="http://schemas.openxmlformats.org/officeDocument/2006/relationships/hyperlink" Target="http://www.enarocanje.s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6820D-9AAA-448C-BB0F-FCCA5DFC9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1758</Words>
  <Characters>10023</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78</cp:revision>
  <cp:lastPrinted>2016-11-17T13:36:00Z</cp:lastPrinted>
  <dcterms:created xsi:type="dcterms:W3CDTF">2016-04-19T07:24:00Z</dcterms:created>
  <dcterms:modified xsi:type="dcterms:W3CDTF">2016-11-17T13:36:00Z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Splošna bolnišnica dr. Franca Derganca Nova Gorica</vt:lpwstr>
  </property>
  <property fmtid="{D5CDD505-2E9C-101B-9397-08002B2CF9AE}" pid="3" name="MFiles_P1021n1_P1033">
    <vt:lpwstr>Ulica padlih borcev 13A</vt:lpwstr>
  </property>
  <property fmtid="{D5CDD505-2E9C-101B-9397-08002B2CF9AE}" pid="4" name="MFiles_P1045">
    <vt:lpwstr/>
  </property>
  <property fmtid="{D5CDD505-2E9C-101B-9397-08002B2CF9AE}" pid="5" name="MFiles_P1049">
    <vt:lpwstr>Postopek oddaje naročila male vrednosti</vt:lpwstr>
  </property>
  <property fmtid="{D5CDD505-2E9C-101B-9397-08002B2CF9AE}" pid="6" name="MFiles_P1051">
    <vt:lpwstr>Blago</vt:lpwstr>
  </property>
  <property fmtid="{D5CDD505-2E9C-101B-9397-08002B2CF9AE}" pid="7" name="MFiles_P1055">
    <vt:lpwstr>Splošna bolnišnica dr. Franca Derganca Nova Gorica_x000d_
Ulica padlih borcev 13A_x000d_
5290 Šempeter pri Gorici_x000d_
</vt:lpwstr>
  </property>
  <property fmtid="{D5CDD505-2E9C-101B-9397-08002B2CF9AE}" pid="8" name="MFiles_P1021n1_P1034">
    <vt:lpwstr>prim. Nataša Fikfak, dr. med., spec. int. med. in hemat.</vt:lpwstr>
  </property>
  <property fmtid="{D5CDD505-2E9C-101B-9397-08002B2CF9AE}" pid="9" name="MFiles_P1052">
    <vt:lpwstr>Splošna bolnišnica dr. Franca Derganca Nova Gorica_x000d_
Ulica padlih borcev 13A_x000d_
5290 Šempeter pri Gorici_x000d_
</vt:lpwstr>
  </property>
  <property fmtid="{D5CDD505-2E9C-101B-9397-08002B2CF9AE}" pid="10" name="MFiles_PG5BC2FC14A405421BA79F5FEC63BD00E3n1_PGB3D8D77D2D654902AEB821305A1A12BC">
    <vt:lpwstr>5290 Šempeter pri Gorici</vt:lpwstr>
  </property>
  <property fmtid="{D5CDD505-2E9C-101B-9397-08002B2CF9AE}" pid="11" name="MFiles_P1060">
    <vt:filetime>2016-11-22T23:00:00Z</vt:filetime>
  </property>
</Properties>
</file>