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0A3E" w14:textId="77777777" w:rsidR="00807B89" w:rsidRPr="00744F93" w:rsidRDefault="00807B89" w:rsidP="00807B89">
      <w:pPr>
        <w:suppressAutoHyphens/>
        <w:spacing w:after="0" w:line="100" w:lineRule="atLeast"/>
        <w:jc w:val="center"/>
        <w:rPr>
          <w:rFonts w:ascii="Tahoma" w:eastAsia="Calibri" w:hAnsi="Tahoma" w:cs="Tahoma"/>
          <w:kern w:val="2"/>
          <w:sz w:val="18"/>
          <w:szCs w:val="18"/>
          <w:lang w:eastAsia="ar-SA"/>
        </w:rPr>
      </w:pPr>
      <w:r w:rsidRPr="00744F93">
        <w:rPr>
          <w:rFonts w:ascii="Tahoma" w:eastAsia="Calibri" w:hAnsi="Tahoma" w:cs="Tahoma"/>
          <w:b/>
          <w:kern w:val="2"/>
          <w:sz w:val="18"/>
          <w:szCs w:val="18"/>
          <w:lang w:eastAsia="ar-SA"/>
        </w:rPr>
        <w:t>SPECIFIKACIJE</w:t>
      </w:r>
    </w:p>
    <w:p w14:paraId="364CAE3D" w14:textId="77777777" w:rsidR="00807B89" w:rsidRPr="00744F93" w:rsidRDefault="00807B89" w:rsidP="00807B89">
      <w:pPr>
        <w:suppressAutoHyphens/>
        <w:spacing w:after="0" w:line="100" w:lineRule="atLeast"/>
        <w:jc w:val="both"/>
        <w:rPr>
          <w:rFonts w:ascii="Tahoma" w:eastAsia="Calibri" w:hAnsi="Tahoma" w:cs="Tahoma"/>
          <w:kern w:val="2"/>
          <w:sz w:val="18"/>
          <w:szCs w:val="18"/>
          <w:lang w:eastAsia="ar-SA"/>
        </w:rPr>
      </w:pPr>
    </w:p>
    <w:tbl>
      <w:tblPr>
        <w:tblW w:w="8959" w:type="dxa"/>
        <w:tblInd w:w="108" w:type="dxa"/>
        <w:tblLayout w:type="fixed"/>
        <w:tblCellMar>
          <w:top w:w="108" w:type="dxa"/>
          <w:bottom w:w="108" w:type="dxa"/>
        </w:tblCellMar>
        <w:tblLook w:val="04A0" w:firstRow="1" w:lastRow="0" w:firstColumn="1" w:lastColumn="0" w:noHBand="0" w:noVBand="1"/>
      </w:tblPr>
      <w:tblGrid>
        <w:gridCol w:w="3263"/>
        <w:gridCol w:w="5696"/>
      </w:tblGrid>
      <w:tr w:rsidR="00807B89" w:rsidRPr="00744F93" w14:paraId="63B1BD3A" w14:textId="77777777" w:rsidTr="00B121A9">
        <w:tc>
          <w:tcPr>
            <w:tcW w:w="3263" w:type="dxa"/>
            <w:tcBorders>
              <w:top w:val="single" w:sz="4" w:space="0" w:color="000000"/>
              <w:left w:val="single" w:sz="4" w:space="0" w:color="000000"/>
              <w:bottom w:val="single" w:sz="4" w:space="0" w:color="000000"/>
              <w:right w:val="nil"/>
            </w:tcBorders>
            <w:shd w:val="clear" w:color="auto" w:fill="99CC00"/>
            <w:hideMark/>
          </w:tcPr>
          <w:p w14:paraId="36C5191A" w14:textId="77777777" w:rsidR="00807B89" w:rsidRPr="00744F93" w:rsidRDefault="00807B89" w:rsidP="00807B89">
            <w:pPr>
              <w:suppressAutoHyphens/>
              <w:spacing w:after="0" w:line="100" w:lineRule="atLeast"/>
              <w:jc w:val="both"/>
              <w:rPr>
                <w:rFonts w:ascii="Calibri" w:eastAsia="Calibri" w:hAnsi="Calibri" w:cs="Calibri"/>
                <w:kern w:val="2"/>
                <w:lang w:eastAsia="ar-SA"/>
              </w:rPr>
            </w:pPr>
            <w:r w:rsidRPr="00744F93">
              <w:rPr>
                <w:rFonts w:ascii="Tahoma" w:eastAsia="Calibri" w:hAnsi="Tahoma" w:cs="Tahoma"/>
                <w:b/>
                <w:kern w:val="2"/>
                <w:sz w:val="18"/>
                <w:szCs w:val="18"/>
                <w:lang w:eastAsia="ar-SA"/>
              </w:rPr>
              <w:t>Naročnik</w:t>
            </w:r>
          </w:p>
        </w:tc>
        <w:tc>
          <w:tcPr>
            <w:tcW w:w="5696" w:type="dxa"/>
            <w:tcBorders>
              <w:top w:val="single" w:sz="4" w:space="0" w:color="000000"/>
              <w:left w:val="single" w:sz="4" w:space="0" w:color="000000"/>
              <w:bottom w:val="single" w:sz="4" w:space="0" w:color="000000"/>
              <w:right w:val="single" w:sz="4" w:space="0" w:color="000000"/>
            </w:tcBorders>
            <w:hideMark/>
          </w:tcPr>
          <w:p w14:paraId="4260C41A" w14:textId="339F22D6" w:rsidR="00807B89" w:rsidRPr="00744F93" w:rsidRDefault="00807B89" w:rsidP="00807B89">
            <w:pPr>
              <w:suppressAutoHyphens/>
              <w:spacing w:after="0" w:line="100" w:lineRule="atLeast"/>
              <w:jc w:val="both"/>
              <w:rPr>
                <w:rFonts w:ascii="Tahoma" w:eastAsia="Calibri" w:hAnsi="Tahoma" w:cs="Tahoma"/>
                <w:kern w:val="2"/>
                <w:lang w:eastAsia="ar-SA"/>
              </w:rPr>
            </w:pPr>
            <w:r w:rsidRPr="00744F93">
              <w:rPr>
                <w:rFonts w:ascii="Tahoma" w:eastAsia="Calibri" w:hAnsi="Tahoma" w:cs="Tahoma"/>
                <w:b/>
                <w:bCs/>
                <w:kern w:val="2"/>
                <w:sz w:val="18"/>
                <w:szCs w:val="18"/>
                <w:lang w:eastAsia="ar-SA"/>
              </w:rPr>
              <w:fldChar w:fldCharType="begin"/>
            </w:r>
            <w:r w:rsidRPr="00744F93">
              <w:rPr>
                <w:rFonts w:ascii="Tahoma" w:eastAsia="Calibri" w:hAnsi="Tahoma" w:cs="Tahoma"/>
                <w:b/>
                <w:bCs/>
                <w:kern w:val="2"/>
                <w:sz w:val="18"/>
                <w:szCs w:val="18"/>
                <w:lang w:eastAsia="ar-SA"/>
              </w:rPr>
              <w:instrText xml:space="preserve"> DOCPROPERTY "MFiles_P1021n1_P0"</w:instrText>
            </w:r>
            <w:r w:rsidRPr="00744F93">
              <w:rPr>
                <w:rFonts w:ascii="Tahoma" w:eastAsia="Calibri" w:hAnsi="Tahoma" w:cs="Tahoma"/>
                <w:b/>
                <w:bCs/>
                <w:kern w:val="2"/>
                <w:sz w:val="18"/>
                <w:szCs w:val="18"/>
                <w:lang w:eastAsia="ar-SA"/>
              </w:rPr>
              <w:fldChar w:fldCharType="separate"/>
            </w:r>
            <w:r w:rsidRPr="00744F93">
              <w:rPr>
                <w:rFonts w:ascii="Tahoma" w:eastAsia="Calibri" w:hAnsi="Tahoma" w:cs="Tahoma"/>
                <w:b/>
                <w:bCs/>
                <w:kern w:val="2"/>
                <w:sz w:val="18"/>
                <w:szCs w:val="18"/>
                <w:lang w:eastAsia="ar-SA"/>
              </w:rPr>
              <w:t>Splošna bolnišnica dr. Franca Derganca Nova Gorica</w:t>
            </w:r>
            <w:r w:rsidRPr="00744F93">
              <w:rPr>
                <w:rFonts w:ascii="Tahoma" w:eastAsia="Calibri" w:hAnsi="Tahoma" w:cs="Tahoma"/>
                <w:b/>
                <w:bCs/>
                <w:kern w:val="2"/>
                <w:sz w:val="18"/>
                <w:szCs w:val="18"/>
                <w:lang w:eastAsia="ar-SA"/>
              </w:rPr>
              <w:fldChar w:fldCharType="end"/>
            </w:r>
          </w:p>
          <w:p w14:paraId="154FE221" w14:textId="77777777" w:rsidR="00807B89" w:rsidRPr="00744F93" w:rsidRDefault="00807B89" w:rsidP="00807B89">
            <w:pPr>
              <w:suppressAutoHyphens/>
              <w:spacing w:after="0" w:line="100" w:lineRule="atLeast"/>
              <w:jc w:val="both"/>
              <w:rPr>
                <w:rFonts w:ascii="Tahoma" w:eastAsia="Calibri" w:hAnsi="Tahoma" w:cs="Tahoma"/>
                <w:kern w:val="2"/>
                <w:lang w:eastAsia="ar-SA"/>
              </w:rPr>
            </w:pPr>
            <w:r w:rsidRPr="00744F93">
              <w:rPr>
                <w:rFonts w:ascii="Tahoma" w:eastAsia="Calibri" w:hAnsi="Tahoma" w:cs="Tahoma"/>
                <w:b/>
                <w:bCs/>
                <w:kern w:val="2"/>
                <w:sz w:val="18"/>
                <w:szCs w:val="18"/>
                <w:lang w:eastAsia="ar-SA"/>
              </w:rPr>
              <w:fldChar w:fldCharType="begin"/>
            </w:r>
            <w:r w:rsidRPr="00744F93">
              <w:rPr>
                <w:rFonts w:ascii="Tahoma" w:eastAsia="Calibri" w:hAnsi="Tahoma" w:cs="Tahoma"/>
                <w:b/>
                <w:bCs/>
                <w:kern w:val="2"/>
                <w:sz w:val="18"/>
                <w:szCs w:val="18"/>
                <w:lang w:eastAsia="ar-SA"/>
              </w:rPr>
              <w:instrText xml:space="preserve"> DOCPROPERTY "MFiles_P1021n1_P1033"</w:instrText>
            </w:r>
            <w:r w:rsidRPr="00744F93">
              <w:rPr>
                <w:rFonts w:ascii="Tahoma" w:eastAsia="Calibri" w:hAnsi="Tahoma" w:cs="Tahoma"/>
                <w:b/>
                <w:bCs/>
                <w:kern w:val="2"/>
                <w:sz w:val="18"/>
                <w:szCs w:val="18"/>
                <w:lang w:eastAsia="ar-SA"/>
              </w:rPr>
              <w:fldChar w:fldCharType="separate"/>
            </w:r>
            <w:r w:rsidRPr="00744F93">
              <w:rPr>
                <w:rFonts w:ascii="Tahoma" w:eastAsia="Calibri" w:hAnsi="Tahoma" w:cs="Tahoma"/>
                <w:b/>
                <w:bCs/>
                <w:kern w:val="2"/>
                <w:sz w:val="18"/>
                <w:szCs w:val="18"/>
                <w:lang w:eastAsia="ar-SA"/>
              </w:rPr>
              <w:t>Ulica padlih borcev 13A</w:t>
            </w:r>
            <w:r w:rsidRPr="00744F93">
              <w:rPr>
                <w:rFonts w:ascii="Tahoma" w:eastAsia="Calibri" w:hAnsi="Tahoma" w:cs="Tahoma"/>
                <w:b/>
                <w:bCs/>
                <w:kern w:val="2"/>
                <w:sz w:val="18"/>
                <w:szCs w:val="18"/>
                <w:lang w:eastAsia="ar-SA"/>
              </w:rPr>
              <w:fldChar w:fldCharType="end"/>
            </w:r>
          </w:p>
          <w:p w14:paraId="34A2C6CF" w14:textId="77777777" w:rsidR="00807B89" w:rsidRPr="00744F93" w:rsidRDefault="00807B89" w:rsidP="00807B89">
            <w:pPr>
              <w:suppressAutoHyphens/>
              <w:spacing w:after="0" w:line="100" w:lineRule="atLeast"/>
              <w:jc w:val="both"/>
              <w:rPr>
                <w:rFonts w:ascii="Calibri" w:eastAsia="Calibri" w:hAnsi="Calibri" w:cs="Calibri"/>
                <w:kern w:val="2"/>
                <w:lang w:eastAsia="ar-SA"/>
              </w:rPr>
            </w:pPr>
            <w:r w:rsidRPr="00744F93">
              <w:rPr>
                <w:rFonts w:ascii="Tahoma" w:eastAsia="Calibri" w:hAnsi="Tahoma" w:cs="Tahoma"/>
                <w:b/>
                <w:bCs/>
                <w:kern w:val="2"/>
                <w:sz w:val="18"/>
                <w:szCs w:val="18"/>
                <w:lang w:eastAsia="ar-SA"/>
              </w:rPr>
              <w:fldChar w:fldCharType="begin"/>
            </w:r>
            <w:r w:rsidRPr="00744F93">
              <w:rPr>
                <w:rFonts w:ascii="Tahoma" w:eastAsia="Calibri" w:hAnsi="Tahoma" w:cs="Tahoma"/>
                <w:b/>
                <w:bCs/>
                <w:kern w:val="2"/>
                <w:sz w:val="18"/>
                <w:szCs w:val="18"/>
                <w:lang w:eastAsia="ar-SA"/>
              </w:rPr>
              <w:instrText xml:space="preserve"> DOCPROPERTY "MFiles_PG5BC2FC14A405421BA79F5FEC63BD00E3n1_PGB3D8D77D2D654902AEB821305A1A12BC"</w:instrText>
            </w:r>
            <w:r w:rsidRPr="00744F93">
              <w:rPr>
                <w:rFonts w:ascii="Tahoma" w:eastAsia="Calibri" w:hAnsi="Tahoma" w:cs="Tahoma"/>
                <w:b/>
                <w:bCs/>
                <w:kern w:val="2"/>
                <w:sz w:val="18"/>
                <w:szCs w:val="18"/>
                <w:lang w:eastAsia="ar-SA"/>
              </w:rPr>
              <w:fldChar w:fldCharType="separate"/>
            </w:r>
            <w:r w:rsidRPr="00744F93">
              <w:rPr>
                <w:rFonts w:ascii="Tahoma" w:eastAsia="Calibri" w:hAnsi="Tahoma" w:cs="Tahoma"/>
                <w:b/>
                <w:bCs/>
                <w:kern w:val="2"/>
                <w:sz w:val="18"/>
                <w:szCs w:val="18"/>
                <w:lang w:eastAsia="ar-SA"/>
              </w:rPr>
              <w:t>5290 Šempeter pri Gorici</w:t>
            </w:r>
            <w:r w:rsidRPr="00744F93">
              <w:rPr>
                <w:rFonts w:ascii="Tahoma" w:eastAsia="Calibri" w:hAnsi="Tahoma" w:cs="Tahoma"/>
                <w:b/>
                <w:bCs/>
                <w:kern w:val="2"/>
                <w:sz w:val="18"/>
                <w:szCs w:val="18"/>
                <w:lang w:eastAsia="ar-SA"/>
              </w:rPr>
              <w:fldChar w:fldCharType="end"/>
            </w:r>
          </w:p>
        </w:tc>
      </w:tr>
      <w:tr w:rsidR="00807B89" w:rsidRPr="00744F93" w14:paraId="702DF202" w14:textId="77777777" w:rsidTr="00B121A9">
        <w:tc>
          <w:tcPr>
            <w:tcW w:w="3263" w:type="dxa"/>
            <w:tcBorders>
              <w:top w:val="single" w:sz="4" w:space="0" w:color="000000"/>
              <w:left w:val="single" w:sz="4" w:space="0" w:color="000000"/>
              <w:bottom w:val="single" w:sz="4" w:space="0" w:color="000000"/>
              <w:right w:val="nil"/>
            </w:tcBorders>
            <w:shd w:val="clear" w:color="auto" w:fill="99CC00"/>
            <w:hideMark/>
          </w:tcPr>
          <w:p w14:paraId="34B54598" w14:textId="77777777" w:rsidR="00807B89" w:rsidRPr="00744F93" w:rsidRDefault="00807B89" w:rsidP="00807B89">
            <w:pPr>
              <w:suppressAutoHyphens/>
              <w:spacing w:after="0" w:line="100" w:lineRule="atLeast"/>
              <w:rPr>
                <w:rFonts w:ascii="Tahoma" w:eastAsia="Calibri" w:hAnsi="Tahoma" w:cs="Tahoma"/>
                <w:b/>
                <w:bCs/>
                <w:kern w:val="2"/>
                <w:sz w:val="18"/>
                <w:szCs w:val="18"/>
                <w:lang w:eastAsia="ar-SA"/>
              </w:rPr>
            </w:pPr>
            <w:r w:rsidRPr="00744F93">
              <w:rPr>
                <w:rFonts w:ascii="Tahoma" w:eastAsia="Calibri" w:hAnsi="Tahoma" w:cs="Tahoma"/>
                <w:b/>
                <w:kern w:val="2"/>
                <w:sz w:val="18"/>
                <w:szCs w:val="18"/>
                <w:lang w:eastAsia="ar-SA"/>
              </w:rPr>
              <w:t>Oznaka javnega naročila</w:t>
            </w:r>
          </w:p>
        </w:tc>
        <w:tc>
          <w:tcPr>
            <w:tcW w:w="5696" w:type="dxa"/>
            <w:tcBorders>
              <w:top w:val="single" w:sz="4" w:space="0" w:color="000000"/>
              <w:left w:val="single" w:sz="4" w:space="0" w:color="000000"/>
              <w:bottom w:val="single" w:sz="4" w:space="0" w:color="000000"/>
              <w:right w:val="single" w:sz="4" w:space="0" w:color="000000"/>
            </w:tcBorders>
            <w:hideMark/>
          </w:tcPr>
          <w:p w14:paraId="293BA4CC" w14:textId="1F53BABB" w:rsidR="00807B89" w:rsidRPr="00744F93" w:rsidRDefault="00F3654D" w:rsidP="00807B89">
            <w:pPr>
              <w:suppressAutoHyphens/>
              <w:spacing w:after="0" w:line="100" w:lineRule="atLeast"/>
              <w:jc w:val="both"/>
              <w:rPr>
                <w:rFonts w:ascii="Calibri" w:eastAsia="Calibri" w:hAnsi="Calibri" w:cs="Calibri"/>
                <w:kern w:val="2"/>
                <w:lang w:eastAsia="ar-SA"/>
              </w:rPr>
            </w:pPr>
            <w:r w:rsidRPr="00744F93">
              <w:rPr>
                <w:rFonts w:ascii="Tahoma" w:eastAsia="Calibri" w:hAnsi="Tahoma" w:cs="Tahoma"/>
                <w:b/>
                <w:bCs/>
                <w:sz w:val="18"/>
                <w:szCs w:val="16"/>
              </w:rPr>
              <w:t>2</w:t>
            </w:r>
            <w:r w:rsidR="00FB0DCA" w:rsidRPr="00744F93">
              <w:rPr>
                <w:rFonts w:ascii="Tahoma" w:eastAsia="Calibri" w:hAnsi="Tahoma" w:cs="Tahoma"/>
                <w:b/>
                <w:bCs/>
                <w:sz w:val="18"/>
                <w:szCs w:val="16"/>
              </w:rPr>
              <w:t>52</w:t>
            </w:r>
            <w:r w:rsidRPr="00744F93">
              <w:rPr>
                <w:rFonts w:ascii="Tahoma" w:eastAsia="Calibri" w:hAnsi="Tahoma" w:cs="Tahoma"/>
                <w:b/>
                <w:bCs/>
                <w:sz w:val="18"/>
                <w:szCs w:val="16"/>
              </w:rPr>
              <w:t>-</w:t>
            </w:r>
            <w:r w:rsidR="00FA3827">
              <w:rPr>
                <w:rFonts w:ascii="Tahoma" w:eastAsia="Calibri" w:hAnsi="Tahoma" w:cs="Tahoma"/>
                <w:b/>
                <w:bCs/>
                <w:sz w:val="18"/>
                <w:szCs w:val="16"/>
              </w:rPr>
              <w:t>1/2026</w:t>
            </w:r>
          </w:p>
        </w:tc>
      </w:tr>
      <w:tr w:rsidR="00807B89" w:rsidRPr="00744F93" w14:paraId="6ADFCDA1" w14:textId="77777777" w:rsidTr="00B121A9">
        <w:tc>
          <w:tcPr>
            <w:tcW w:w="3263" w:type="dxa"/>
            <w:tcBorders>
              <w:top w:val="single" w:sz="4" w:space="0" w:color="000000"/>
              <w:left w:val="single" w:sz="4" w:space="0" w:color="000000"/>
              <w:bottom w:val="single" w:sz="4" w:space="0" w:color="000000"/>
              <w:right w:val="nil"/>
            </w:tcBorders>
            <w:shd w:val="clear" w:color="auto" w:fill="99CC00"/>
            <w:hideMark/>
          </w:tcPr>
          <w:p w14:paraId="2DAA3701" w14:textId="77777777" w:rsidR="00807B89" w:rsidRPr="00744F93" w:rsidRDefault="00807B89" w:rsidP="00807B89">
            <w:pPr>
              <w:suppressAutoHyphens/>
              <w:spacing w:after="0" w:line="100" w:lineRule="atLeast"/>
              <w:rPr>
                <w:rFonts w:ascii="Tahoma" w:eastAsia="HG Mincho Light J" w:hAnsi="Tahoma" w:cs="Tahoma"/>
                <w:b/>
                <w:bCs/>
                <w:color w:val="000000"/>
                <w:kern w:val="2"/>
                <w:sz w:val="18"/>
                <w:szCs w:val="18"/>
                <w:lang w:eastAsia="ar-SA"/>
              </w:rPr>
            </w:pPr>
            <w:r w:rsidRPr="00744F93">
              <w:rPr>
                <w:rFonts w:ascii="Tahoma" w:eastAsia="Calibri" w:hAnsi="Tahoma" w:cs="Tahoma"/>
                <w:b/>
                <w:kern w:val="2"/>
                <w:sz w:val="18"/>
                <w:szCs w:val="18"/>
                <w:lang w:eastAsia="ar-SA"/>
              </w:rPr>
              <w:t>Predmet javnega naročila</w:t>
            </w:r>
          </w:p>
        </w:tc>
        <w:tc>
          <w:tcPr>
            <w:tcW w:w="5696" w:type="dxa"/>
            <w:tcBorders>
              <w:top w:val="single" w:sz="4" w:space="0" w:color="000000"/>
              <w:left w:val="single" w:sz="4" w:space="0" w:color="000000"/>
              <w:bottom w:val="single" w:sz="4" w:space="0" w:color="000000"/>
              <w:right w:val="single" w:sz="4" w:space="0" w:color="000000"/>
            </w:tcBorders>
            <w:hideMark/>
          </w:tcPr>
          <w:p w14:paraId="760CFA00" w14:textId="11AE9679" w:rsidR="00807B89" w:rsidRPr="00744F93" w:rsidRDefault="007129AF" w:rsidP="00CC1F52">
            <w:pPr>
              <w:spacing w:after="0" w:line="240" w:lineRule="auto"/>
              <w:rPr>
                <w:rFonts w:ascii="Tahoma" w:eastAsia="HG Mincho Light J" w:hAnsi="Tahoma" w:cs="Tahoma"/>
                <w:b/>
                <w:bCs/>
                <w:noProof/>
                <w:color w:val="000000"/>
                <w:sz w:val="18"/>
                <w:szCs w:val="18"/>
                <w:lang w:eastAsia="ar-SA"/>
              </w:rPr>
            </w:pPr>
            <w:r w:rsidRPr="00744F93">
              <w:rPr>
                <w:rFonts w:ascii="Tahoma" w:eastAsia="HG Mincho Light J" w:hAnsi="Tahoma" w:cs="Tahoma"/>
                <w:b/>
                <w:bCs/>
                <w:noProof/>
                <w:color w:val="000000"/>
                <w:sz w:val="18"/>
                <w:szCs w:val="18"/>
                <w:lang w:eastAsia="ar-SA"/>
              </w:rPr>
              <w:t>OCT aparat</w:t>
            </w:r>
          </w:p>
        </w:tc>
      </w:tr>
    </w:tbl>
    <w:p w14:paraId="10B748F6" w14:textId="09BF848A" w:rsidR="00DA3692" w:rsidRPr="00744F93" w:rsidRDefault="00DA3692" w:rsidP="00DA3692">
      <w:pPr>
        <w:suppressAutoHyphens/>
        <w:autoSpaceDN w:val="0"/>
        <w:spacing w:after="0" w:line="240" w:lineRule="auto"/>
        <w:textAlignment w:val="baseline"/>
        <w:rPr>
          <w:rFonts w:ascii="Tahoma" w:eastAsia="NSimSun" w:hAnsi="Tahoma" w:cs="Tahoma"/>
          <w:kern w:val="3"/>
          <w:sz w:val="24"/>
          <w:szCs w:val="24"/>
          <w:lang w:eastAsia="zh-CN" w:bidi="hi-IN"/>
        </w:rPr>
      </w:pPr>
    </w:p>
    <w:p w14:paraId="2040DC97" w14:textId="72AEA75D" w:rsidR="009920C7" w:rsidRPr="00CC1F52" w:rsidRDefault="009920C7" w:rsidP="00B46242">
      <w:pPr>
        <w:suppressAutoHyphens/>
        <w:autoSpaceDN w:val="0"/>
        <w:spacing w:after="0" w:line="240" w:lineRule="auto"/>
        <w:jc w:val="both"/>
        <w:textAlignment w:val="baseline"/>
        <w:rPr>
          <w:rFonts w:ascii="Tahoma" w:hAnsi="Tahoma" w:cs="Tahoma"/>
          <w:b/>
          <w:bCs/>
          <w:color w:val="000000"/>
          <w:sz w:val="18"/>
          <w:szCs w:val="18"/>
        </w:rPr>
      </w:pPr>
      <w:r w:rsidRPr="00744F93">
        <w:rPr>
          <w:rFonts w:ascii="Tahoma" w:hAnsi="Tahoma" w:cs="Tahoma"/>
          <w:sz w:val="18"/>
          <w:szCs w:val="18"/>
        </w:rPr>
        <w:t xml:space="preserve">V postopku oddaje javnega naročila </w:t>
      </w:r>
      <w:r w:rsidRPr="00744F93">
        <w:rPr>
          <w:rFonts w:ascii="Tahoma" w:hAnsi="Tahoma" w:cs="Tahoma"/>
          <w:b/>
          <w:bCs/>
          <w:sz w:val="18"/>
          <w:szCs w:val="18"/>
        </w:rPr>
        <w:t>»</w:t>
      </w:r>
      <w:r w:rsidR="007129AF" w:rsidRPr="00744F93">
        <w:rPr>
          <w:rFonts w:ascii="Tahoma" w:hAnsi="Tahoma" w:cs="Tahoma"/>
          <w:b/>
          <w:bCs/>
          <w:color w:val="000000"/>
          <w:sz w:val="18"/>
          <w:szCs w:val="18"/>
        </w:rPr>
        <w:t xml:space="preserve">OCT aparat« </w:t>
      </w:r>
      <w:r w:rsidRPr="00744F93">
        <w:rPr>
          <w:rFonts w:ascii="Tahoma" w:hAnsi="Tahoma" w:cs="Tahoma"/>
          <w:sz w:val="18"/>
          <w:szCs w:val="18"/>
        </w:rPr>
        <w:t>naročnika SB Nova Gorica, izjavljamo, da predmet ponudbe v celoti izpolnjuje vse tehnične in strokovne specifikacije navedene v nadaljevanju. Zaželeno je, da ponudnik v desnem stolpcu navede mesto v ponudbeni dokumentaciji, na katerem je razvidno izpolnjevanje tehnične in strokovne specifikacije (kjer je narava zahteve taka, da se jo lahko izkazuje s priloženo tehnično dokumentacijo ponujene opreme)</w:t>
      </w:r>
      <w:r w:rsidR="008A44FC" w:rsidRPr="00744F93">
        <w:rPr>
          <w:rFonts w:ascii="Tahoma" w:hAnsi="Tahoma" w:cs="Tahoma"/>
          <w:sz w:val="18"/>
          <w:szCs w:val="18"/>
        </w:rPr>
        <w:t xml:space="preserve"> in v prospektih/katalogih označi z točko iz preglednic v nadaljevanju.</w:t>
      </w:r>
    </w:p>
    <w:p w14:paraId="45BC9659" w14:textId="77777777" w:rsidR="00197A11" w:rsidRDefault="00197A11" w:rsidP="00DA3692">
      <w:pPr>
        <w:suppressAutoHyphens/>
        <w:autoSpaceDN w:val="0"/>
        <w:spacing w:after="0" w:line="240" w:lineRule="auto"/>
        <w:textAlignment w:val="baseline"/>
        <w:rPr>
          <w:rFonts w:ascii="Tahoma" w:hAnsi="Tahoma" w:cs="Tahoma"/>
          <w:bCs/>
          <w:color w:val="000000"/>
          <w:sz w:val="18"/>
          <w:szCs w:val="18"/>
          <w:lang w:bidi="hi-IN"/>
        </w:rPr>
      </w:pPr>
    </w:p>
    <w:p w14:paraId="4B13F61C" w14:textId="1F5E428B" w:rsidR="00197A11" w:rsidRPr="008C4C8C" w:rsidRDefault="00197A11" w:rsidP="00E771C9">
      <w:pPr>
        <w:suppressAutoHyphens/>
        <w:spacing w:after="0" w:line="276" w:lineRule="auto"/>
        <w:jc w:val="both"/>
        <w:rPr>
          <w:rFonts w:ascii="Tahoma" w:eastAsia="Calibri" w:hAnsi="Tahoma" w:cs="Tahoma"/>
          <w:b/>
          <w:kern w:val="2"/>
          <w:sz w:val="18"/>
          <w:szCs w:val="18"/>
          <w:lang w:eastAsia="ar-SA"/>
        </w:rPr>
      </w:pPr>
      <w:r w:rsidRPr="008C4C8C">
        <w:rPr>
          <w:rFonts w:ascii="Tahoma" w:eastAsia="Calibri" w:hAnsi="Tahoma" w:cs="Tahoma"/>
          <w:b/>
          <w:kern w:val="2"/>
          <w:sz w:val="18"/>
          <w:szCs w:val="18"/>
          <w:lang w:eastAsia="ar-SA"/>
        </w:rPr>
        <w:t xml:space="preserve">Ponujeno: </w:t>
      </w:r>
    </w:p>
    <w:p w14:paraId="57D55BA0" w14:textId="77777777" w:rsidR="00197A11" w:rsidRPr="008C4C8C" w:rsidRDefault="00197A11" w:rsidP="00E771C9">
      <w:pPr>
        <w:spacing w:after="0" w:line="276" w:lineRule="auto"/>
        <w:rPr>
          <w:rFonts w:ascii="Tahoma" w:eastAsia="HG Mincho Light J;Times New Rom" w:hAnsi="Tahoma" w:cs="Tahoma"/>
          <w:sz w:val="18"/>
          <w:szCs w:val="18"/>
        </w:rPr>
      </w:pPr>
      <w:r w:rsidRPr="008C4C8C">
        <w:rPr>
          <w:rFonts w:ascii="Tahoma" w:eastAsia="HG Mincho Light J;Times New Rom" w:hAnsi="Tahoma" w:cs="Tahoma"/>
          <w:sz w:val="18"/>
          <w:szCs w:val="18"/>
        </w:rPr>
        <w:t>Proizvajalec: _____________________________________</w:t>
      </w:r>
    </w:p>
    <w:p w14:paraId="2F28DF98" w14:textId="77777777" w:rsidR="00197A11" w:rsidRPr="008C4C8C" w:rsidRDefault="00197A11" w:rsidP="00E771C9">
      <w:pPr>
        <w:spacing w:after="0" w:line="276" w:lineRule="auto"/>
        <w:rPr>
          <w:rFonts w:ascii="Tahoma" w:eastAsia="HG Mincho Light J;Times New Rom" w:hAnsi="Tahoma" w:cs="Tahoma"/>
          <w:sz w:val="18"/>
          <w:szCs w:val="18"/>
        </w:rPr>
      </w:pPr>
    </w:p>
    <w:p w14:paraId="4E169539" w14:textId="77777777" w:rsidR="00197A11" w:rsidRPr="008C4C8C" w:rsidRDefault="00197A11" w:rsidP="00E771C9">
      <w:pPr>
        <w:spacing w:after="0" w:line="276" w:lineRule="auto"/>
        <w:rPr>
          <w:rFonts w:ascii="Tahoma" w:eastAsia="HG Mincho Light J;Times New Rom" w:hAnsi="Tahoma" w:cs="Tahoma"/>
          <w:sz w:val="18"/>
          <w:szCs w:val="18"/>
        </w:rPr>
      </w:pPr>
      <w:r w:rsidRPr="008C4C8C">
        <w:rPr>
          <w:rFonts w:ascii="Tahoma" w:eastAsia="HG Mincho Light J;Times New Rom" w:hAnsi="Tahoma" w:cs="Tahoma"/>
          <w:sz w:val="18"/>
          <w:szCs w:val="18"/>
        </w:rPr>
        <w:t>Model: ______________________________</w:t>
      </w:r>
    </w:p>
    <w:p w14:paraId="2DB09B45" w14:textId="77777777" w:rsidR="00197A11" w:rsidRDefault="00197A11" w:rsidP="00DA3692">
      <w:pPr>
        <w:suppressAutoHyphens/>
        <w:autoSpaceDN w:val="0"/>
        <w:spacing w:after="0" w:line="240" w:lineRule="auto"/>
        <w:textAlignment w:val="baseline"/>
        <w:rPr>
          <w:rFonts w:ascii="Tahoma" w:hAnsi="Tahoma" w:cs="Tahoma"/>
          <w:bCs/>
          <w:color w:val="000000"/>
          <w:sz w:val="18"/>
          <w:szCs w:val="18"/>
          <w:lang w:bidi="hi-IN"/>
        </w:rPr>
      </w:pPr>
    </w:p>
    <w:p w14:paraId="3A5EB87D" w14:textId="5DBBFB64" w:rsidR="00197A11" w:rsidRPr="00197A11" w:rsidRDefault="00197A11" w:rsidP="008A44FC">
      <w:pPr>
        <w:suppressAutoHyphens/>
        <w:autoSpaceDN w:val="0"/>
        <w:spacing w:after="0" w:line="240" w:lineRule="auto"/>
        <w:jc w:val="right"/>
        <w:textAlignment w:val="baseline"/>
        <w:rPr>
          <w:rFonts w:ascii="Tahoma" w:eastAsia="NSimSun" w:hAnsi="Tahoma" w:cs="Tahoma"/>
          <w:kern w:val="3"/>
          <w:sz w:val="18"/>
          <w:szCs w:val="18"/>
          <w:lang w:eastAsia="zh-CN" w:bidi="hi-IN"/>
        </w:rPr>
      </w:pPr>
    </w:p>
    <w:tbl>
      <w:tblPr>
        <w:tblStyle w:val="Tabelamrea"/>
        <w:tblW w:w="0" w:type="auto"/>
        <w:tblLook w:val="04A0" w:firstRow="1" w:lastRow="0" w:firstColumn="1" w:lastColumn="0" w:noHBand="0" w:noVBand="1"/>
      </w:tblPr>
      <w:tblGrid>
        <w:gridCol w:w="830"/>
        <w:gridCol w:w="5865"/>
        <w:gridCol w:w="2367"/>
      </w:tblGrid>
      <w:tr w:rsidR="009920C7" w:rsidRPr="00A1391A" w14:paraId="1338852B" w14:textId="77777777" w:rsidTr="00B12CEC">
        <w:trPr>
          <w:trHeight w:val="300"/>
        </w:trPr>
        <w:tc>
          <w:tcPr>
            <w:tcW w:w="830" w:type="dxa"/>
            <w:shd w:val="clear" w:color="auto" w:fill="99CC00"/>
            <w:hideMark/>
          </w:tcPr>
          <w:p w14:paraId="58FCE253" w14:textId="1B43FAD0" w:rsidR="009920C7" w:rsidRPr="00FB0DCA" w:rsidRDefault="009920C7" w:rsidP="003570B6">
            <w:pPr>
              <w:rPr>
                <w:rFonts w:ascii="Tahoma" w:hAnsi="Tahoma" w:cs="Tahoma"/>
                <w:b/>
                <w:bCs/>
                <w:sz w:val="18"/>
                <w:szCs w:val="18"/>
              </w:rPr>
            </w:pPr>
            <w:r w:rsidRPr="00FB0DCA">
              <w:rPr>
                <w:rFonts w:ascii="Tahoma" w:hAnsi="Tahoma" w:cs="Tahoma"/>
                <w:b/>
                <w:bCs/>
                <w:sz w:val="18"/>
                <w:szCs w:val="18"/>
              </w:rPr>
              <w:t>Zap.št.</w:t>
            </w:r>
          </w:p>
        </w:tc>
        <w:tc>
          <w:tcPr>
            <w:tcW w:w="8232" w:type="dxa"/>
            <w:gridSpan w:val="2"/>
            <w:shd w:val="clear" w:color="auto" w:fill="99CC00"/>
            <w:hideMark/>
          </w:tcPr>
          <w:p w14:paraId="7F9D89C1" w14:textId="77777777" w:rsidR="009920C7" w:rsidRPr="00FB0DCA" w:rsidRDefault="009920C7" w:rsidP="003570B6">
            <w:pPr>
              <w:suppressAutoHyphens/>
              <w:spacing w:line="100" w:lineRule="atLeast"/>
              <w:jc w:val="both"/>
              <w:rPr>
                <w:rFonts w:ascii="Tahoma" w:eastAsia="Calibri" w:hAnsi="Tahoma" w:cs="Tahoma"/>
                <w:b/>
                <w:kern w:val="2"/>
                <w:sz w:val="18"/>
                <w:szCs w:val="18"/>
                <w:u w:val="single"/>
                <w:lang w:eastAsia="ar-SA"/>
              </w:rPr>
            </w:pPr>
            <w:r w:rsidRPr="00FB0DCA">
              <w:rPr>
                <w:rFonts w:ascii="Tahoma" w:eastAsia="Calibri" w:hAnsi="Tahoma" w:cs="Tahoma"/>
                <w:b/>
                <w:kern w:val="2"/>
                <w:sz w:val="18"/>
                <w:szCs w:val="18"/>
                <w:lang w:eastAsia="ar-SA"/>
              </w:rPr>
              <w:t>Minimalne zahtevane tehnične specifikacije in funkcionalnosti:</w:t>
            </w:r>
          </w:p>
          <w:p w14:paraId="2D363268" w14:textId="3AB2B92A" w:rsidR="009920C7" w:rsidRPr="00A1391A" w:rsidRDefault="009920C7" w:rsidP="003570B6">
            <w:pPr>
              <w:rPr>
                <w:rFonts w:ascii="Tahoma" w:hAnsi="Tahoma" w:cs="Tahoma"/>
                <w:b/>
                <w:bCs/>
                <w:sz w:val="18"/>
                <w:szCs w:val="18"/>
              </w:rPr>
            </w:pPr>
          </w:p>
        </w:tc>
      </w:tr>
      <w:tr w:rsidR="00B12CEC" w:rsidRPr="00A1391A" w14:paraId="4C867693" w14:textId="77777777" w:rsidTr="00F274F5">
        <w:trPr>
          <w:trHeight w:val="300"/>
        </w:trPr>
        <w:tc>
          <w:tcPr>
            <w:tcW w:w="9062" w:type="dxa"/>
            <w:gridSpan w:val="3"/>
            <w:shd w:val="clear" w:color="auto" w:fill="99CC00"/>
          </w:tcPr>
          <w:p w14:paraId="71866967" w14:textId="3A43CCDD" w:rsidR="00B12CEC" w:rsidRPr="00B12CEC" w:rsidRDefault="00B12CEC" w:rsidP="00B12CEC">
            <w:pPr>
              <w:pStyle w:val="Standard"/>
              <w:rPr>
                <w:rFonts w:ascii="Tahoma" w:hAnsi="Tahoma" w:cs="Tahoma"/>
                <w:b/>
                <w:bCs/>
                <w:sz w:val="18"/>
                <w:szCs w:val="18"/>
              </w:rPr>
            </w:pPr>
            <w:r w:rsidRPr="00B12CEC">
              <w:rPr>
                <w:rFonts w:ascii="Tahoma" w:hAnsi="Tahoma" w:cs="Tahoma"/>
                <w:b/>
                <w:bCs/>
                <w:sz w:val="18"/>
                <w:szCs w:val="18"/>
              </w:rPr>
              <w:t>Razširjen opis lastnosti aparata za optično koherenčno tomografijo (OCT)</w:t>
            </w:r>
          </w:p>
        </w:tc>
      </w:tr>
      <w:tr w:rsidR="008A44FC" w:rsidRPr="00A1391A" w14:paraId="695684E8" w14:textId="77777777" w:rsidTr="00B12CEC">
        <w:trPr>
          <w:trHeight w:val="117"/>
        </w:trPr>
        <w:tc>
          <w:tcPr>
            <w:tcW w:w="830" w:type="dxa"/>
            <w:noWrap/>
          </w:tcPr>
          <w:p w14:paraId="4D9797E5" w14:textId="4EDD072D" w:rsidR="008A44FC" w:rsidRPr="00FB0DCA" w:rsidRDefault="00B12CEC" w:rsidP="008A44FC">
            <w:pPr>
              <w:rPr>
                <w:rFonts w:ascii="Tahoma" w:hAnsi="Tahoma" w:cs="Tahoma"/>
                <w:b/>
                <w:bCs/>
                <w:sz w:val="18"/>
                <w:szCs w:val="18"/>
              </w:rPr>
            </w:pPr>
            <w:r>
              <w:rPr>
                <w:rFonts w:ascii="Tahoma" w:hAnsi="Tahoma" w:cs="Tahoma"/>
                <w:b/>
                <w:bCs/>
                <w:sz w:val="18"/>
                <w:szCs w:val="18"/>
              </w:rPr>
              <w:t>1</w:t>
            </w:r>
          </w:p>
        </w:tc>
        <w:tc>
          <w:tcPr>
            <w:tcW w:w="5865" w:type="dxa"/>
          </w:tcPr>
          <w:p w14:paraId="4BAB0E6C" w14:textId="2F2F9111" w:rsidR="008A44FC" w:rsidRPr="00FB0DCA" w:rsidRDefault="00B12CEC" w:rsidP="008A44FC">
            <w:pPr>
              <w:jc w:val="both"/>
              <w:rPr>
                <w:rFonts w:ascii="Tahoma" w:hAnsi="Tahoma" w:cs="Tahoma"/>
                <w:sz w:val="18"/>
                <w:szCs w:val="18"/>
              </w:rPr>
            </w:pPr>
            <w:r w:rsidRPr="00B12CEC">
              <w:rPr>
                <w:rFonts w:ascii="Tahoma" w:hAnsi="Tahoma" w:cs="Tahoma"/>
                <w:sz w:val="18"/>
                <w:szCs w:val="18"/>
              </w:rPr>
              <w:t>Mobilni sistem za optično koherenčno tomografijo (OCT) za znotrajžilno uporabo, ki omogoča koregistracijo angiografske in OCT slike, z vsemi spodaj navedenimi lastnostmi.</w:t>
            </w:r>
          </w:p>
        </w:tc>
        <w:tc>
          <w:tcPr>
            <w:tcW w:w="2367" w:type="dxa"/>
            <w:tcBorders>
              <w:top w:val="single" w:sz="4" w:space="0" w:color="000000"/>
              <w:left w:val="single" w:sz="4" w:space="0" w:color="auto"/>
              <w:bottom w:val="single" w:sz="4" w:space="0" w:color="000000"/>
              <w:right w:val="single" w:sz="4" w:space="0" w:color="000000"/>
            </w:tcBorders>
          </w:tcPr>
          <w:p w14:paraId="7C552417" w14:textId="5C3A1F54" w:rsidR="008A44FC" w:rsidRPr="00A1391A" w:rsidRDefault="008A44FC" w:rsidP="008A44FC">
            <w:pPr>
              <w:rPr>
                <w:rFonts w:ascii="Tahoma" w:hAnsi="Tahoma" w:cs="Tahoma"/>
                <w:sz w:val="18"/>
                <w:szCs w:val="18"/>
              </w:rPr>
            </w:pPr>
          </w:p>
        </w:tc>
      </w:tr>
      <w:tr w:rsidR="008A44FC" w:rsidRPr="00A1391A" w14:paraId="08C472DF" w14:textId="77777777" w:rsidTr="00B12CEC">
        <w:trPr>
          <w:trHeight w:val="117"/>
        </w:trPr>
        <w:tc>
          <w:tcPr>
            <w:tcW w:w="830" w:type="dxa"/>
            <w:noWrap/>
          </w:tcPr>
          <w:p w14:paraId="6D3C46FB" w14:textId="02D1DD01" w:rsidR="008A44FC" w:rsidRPr="00BD0A5E" w:rsidRDefault="00B12CEC" w:rsidP="008A44FC">
            <w:pPr>
              <w:rPr>
                <w:rFonts w:ascii="Tahoma" w:hAnsi="Tahoma" w:cs="Tahoma"/>
                <w:sz w:val="18"/>
                <w:szCs w:val="18"/>
              </w:rPr>
            </w:pPr>
            <w:r>
              <w:rPr>
                <w:rFonts w:ascii="Tahoma" w:hAnsi="Tahoma" w:cs="Tahoma"/>
                <w:sz w:val="18"/>
                <w:szCs w:val="18"/>
              </w:rPr>
              <w:t>2</w:t>
            </w:r>
          </w:p>
        </w:tc>
        <w:tc>
          <w:tcPr>
            <w:tcW w:w="5865" w:type="dxa"/>
          </w:tcPr>
          <w:p w14:paraId="3C7C0877" w14:textId="454F0078" w:rsidR="008A44FC" w:rsidRPr="00FB0DCA" w:rsidRDefault="00B12CEC" w:rsidP="008A44FC">
            <w:pPr>
              <w:jc w:val="both"/>
              <w:rPr>
                <w:rFonts w:ascii="Tahoma" w:hAnsi="Tahoma" w:cs="Tahoma"/>
                <w:sz w:val="18"/>
                <w:szCs w:val="18"/>
              </w:rPr>
            </w:pPr>
            <w:r w:rsidRPr="00B12CEC">
              <w:rPr>
                <w:rFonts w:ascii="Tahoma" w:hAnsi="Tahoma" w:cs="Tahoma"/>
                <w:sz w:val="18"/>
                <w:szCs w:val="18"/>
              </w:rPr>
              <w:t xml:space="preserve">Sistem za izvajanje FFR in OCT meritev v sestavi: sistemsko ohišje, ločilni transformator,pogon za lasersko slikanje, računalnik, monitor, tipkovnica, miška, DOC kontroler ali ekvivalenten nadzorni modul, vmesnik za prenos aortnega tlaka, ustrezna kabla za vhod in izhod aortnega tlaka (adapter in monitor kabel).  </w:t>
            </w:r>
          </w:p>
        </w:tc>
        <w:tc>
          <w:tcPr>
            <w:tcW w:w="2367" w:type="dxa"/>
            <w:tcBorders>
              <w:top w:val="single" w:sz="4" w:space="0" w:color="000000"/>
              <w:left w:val="single" w:sz="4" w:space="0" w:color="auto"/>
              <w:bottom w:val="single" w:sz="4" w:space="0" w:color="000000"/>
              <w:right w:val="single" w:sz="4" w:space="0" w:color="000000"/>
            </w:tcBorders>
          </w:tcPr>
          <w:p w14:paraId="7D5D8BAD" w14:textId="325FE37A" w:rsidR="008A44FC" w:rsidRPr="00A1391A" w:rsidRDefault="008A44FC" w:rsidP="008A44FC">
            <w:pPr>
              <w:rPr>
                <w:rFonts w:ascii="Tahoma" w:hAnsi="Tahoma" w:cs="Tahoma"/>
                <w:sz w:val="18"/>
                <w:szCs w:val="18"/>
              </w:rPr>
            </w:pPr>
          </w:p>
        </w:tc>
      </w:tr>
      <w:tr w:rsidR="00B12CEC" w:rsidRPr="00A1391A" w14:paraId="48CAA7E2" w14:textId="77777777" w:rsidTr="00AE7D55">
        <w:trPr>
          <w:trHeight w:val="300"/>
        </w:trPr>
        <w:tc>
          <w:tcPr>
            <w:tcW w:w="9062" w:type="dxa"/>
            <w:gridSpan w:val="3"/>
            <w:shd w:val="clear" w:color="auto" w:fill="99CC00"/>
          </w:tcPr>
          <w:p w14:paraId="3E9DDA40" w14:textId="07396323" w:rsidR="00B12CEC" w:rsidRPr="00B12CEC" w:rsidRDefault="00B12CEC" w:rsidP="00AE7D55">
            <w:pPr>
              <w:pStyle w:val="Standard"/>
              <w:rPr>
                <w:rFonts w:ascii="Tahoma" w:hAnsi="Tahoma" w:cs="Tahoma"/>
                <w:b/>
                <w:bCs/>
                <w:sz w:val="18"/>
                <w:szCs w:val="18"/>
              </w:rPr>
            </w:pPr>
            <w:r>
              <w:rPr>
                <w:rFonts w:ascii="Tahoma" w:hAnsi="Tahoma" w:cs="Tahoma"/>
                <w:b/>
                <w:bCs/>
                <w:sz w:val="18"/>
                <w:szCs w:val="18"/>
              </w:rPr>
              <w:t>Aparat mora omogočati:</w:t>
            </w:r>
          </w:p>
        </w:tc>
      </w:tr>
      <w:tr w:rsidR="008A44FC" w:rsidRPr="00A1391A" w14:paraId="7AC8F9BA" w14:textId="77777777" w:rsidTr="00B12CEC">
        <w:trPr>
          <w:trHeight w:val="274"/>
        </w:trPr>
        <w:tc>
          <w:tcPr>
            <w:tcW w:w="830" w:type="dxa"/>
            <w:noWrap/>
          </w:tcPr>
          <w:p w14:paraId="7F50A2D1" w14:textId="3F9CE897" w:rsidR="008A44FC" w:rsidRPr="00BD0A5E" w:rsidRDefault="00B12CEC" w:rsidP="008A44FC">
            <w:pPr>
              <w:rPr>
                <w:rFonts w:ascii="Tahoma" w:hAnsi="Tahoma" w:cs="Tahoma"/>
                <w:sz w:val="18"/>
                <w:szCs w:val="18"/>
              </w:rPr>
            </w:pPr>
            <w:r>
              <w:rPr>
                <w:rFonts w:ascii="Tahoma" w:hAnsi="Tahoma" w:cs="Tahoma"/>
                <w:sz w:val="18"/>
                <w:szCs w:val="18"/>
              </w:rPr>
              <w:t>1</w:t>
            </w:r>
          </w:p>
        </w:tc>
        <w:tc>
          <w:tcPr>
            <w:tcW w:w="5865" w:type="dxa"/>
          </w:tcPr>
          <w:p w14:paraId="53831BB8" w14:textId="5A4F4658" w:rsidR="008A44FC" w:rsidRPr="00FB0DCA" w:rsidRDefault="00B12CEC" w:rsidP="008A44FC">
            <w:pPr>
              <w:tabs>
                <w:tab w:val="left" w:pos="1305"/>
              </w:tabs>
              <w:jc w:val="both"/>
              <w:rPr>
                <w:rFonts w:ascii="Tahoma" w:hAnsi="Tahoma" w:cs="Tahoma"/>
                <w:sz w:val="18"/>
                <w:szCs w:val="18"/>
              </w:rPr>
            </w:pPr>
            <w:r>
              <w:rPr>
                <w:rFonts w:ascii="Tahoma" w:hAnsi="Tahoma" w:cs="Tahoma"/>
                <w:sz w:val="18"/>
                <w:szCs w:val="18"/>
              </w:rPr>
              <w:t>M</w:t>
            </w:r>
            <w:r w:rsidRPr="00B12CEC">
              <w:rPr>
                <w:rFonts w:ascii="Tahoma" w:hAnsi="Tahoma" w:cs="Tahoma"/>
                <w:sz w:val="18"/>
                <w:szCs w:val="18"/>
              </w:rPr>
              <w:t>erjenje FFR in indeksa za oceno hemodinamske pomembnosti koronarne stenoze brez uporabe adenozina</w:t>
            </w:r>
          </w:p>
        </w:tc>
        <w:tc>
          <w:tcPr>
            <w:tcW w:w="2367" w:type="dxa"/>
            <w:tcBorders>
              <w:top w:val="single" w:sz="4" w:space="0" w:color="000000"/>
              <w:left w:val="single" w:sz="4" w:space="0" w:color="auto"/>
              <w:bottom w:val="single" w:sz="4" w:space="0" w:color="000000"/>
              <w:right w:val="single" w:sz="4" w:space="0" w:color="000000"/>
            </w:tcBorders>
          </w:tcPr>
          <w:p w14:paraId="67CB3BFB" w14:textId="230E4E82" w:rsidR="008A44FC" w:rsidRPr="00A1391A" w:rsidRDefault="008A44FC" w:rsidP="008A44FC">
            <w:pPr>
              <w:rPr>
                <w:rFonts w:ascii="Tahoma" w:hAnsi="Tahoma" w:cs="Tahoma"/>
                <w:sz w:val="18"/>
                <w:szCs w:val="18"/>
              </w:rPr>
            </w:pPr>
          </w:p>
        </w:tc>
      </w:tr>
      <w:tr w:rsidR="008A44FC" w:rsidRPr="00A1391A" w14:paraId="44282F88" w14:textId="77777777" w:rsidTr="00B12CEC">
        <w:trPr>
          <w:trHeight w:val="416"/>
        </w:trPr>
        <w:tc>
          <w:tcPr>
            <w:tcW w:w="830" w:type="dxa"/>
            <w:noWrap/>
          </w:tcPr>
          <w:p w14:paraId="0B2143D8" w14:textId="2E4A7D21" w:rsidR="008A44FC" w:rsidRPr="00BD0A5E" w:rsidRDefault="00B12CEC" w:rsidP="008A44FC">
            <w:pPr>
              <w:rPr>
                <w:rFonts w:ascii="Tahoma" w:hAnsi="Tahoma" w:cs="Tahoma"/>
                <w:sz w:val="18"/>
                <w:szCs w:val="18"/>
              </w:rPr>
            </w:pPr>
            <w:r>
              <w:rPr>
                <w:rFonts w:ascii="Tahoma" w:hAnsi="Tahoma" w:cs="Tahoma"/>
                <w:sz w:val="18"/>
                <w:szCs w:val="18"/>
              </w:rPr>
              <w:t>2</w:t>
            </w:r>
          </w:p>
        </w:tc>
        <w:tc>
          <w:tcPr>
            <w:tcW w:w="5865" w:type="dxa"/>
          </w:tcPr>
          <w:p w14:paraId="16345EE8" w14:textId="5388E80D" w:rsidR="008A44FC" w:rsidRPr="00FB0DCA" w:rsidRDefault="00B12CEC" w:rsidP="008A44FC">
            <w:pPr>
              <w:jc w:val="both"/>
              <w:rPr>
                <w:rFonts w:ascii="Tahoma" w:hAnsi="Tahoma" w:cs="Tahoma"/>
                <w:sz w:val="18"/>
                <w:szCs w:val="18"/>
              </w:rPr>
            </w:pPr>
            <w:r>
              <w:rPr>
                <w:rFonts w:ascii="Tahoma" w:hAnsi="Tahoma" w:cs="Tahoma"/>
                <w:sz w:val="18"/>
                <w:szCs w:val="18"/>
              </w:rPr>
              <w:t>V</w:t>
            </w:r>
            <w:r w:rsidRPr="00B12CEC">
              <w:rPr>
                <w:rFonts w:ascii="Tahoma" w:hAnsi="Tahoma" w:cs="Tahoma"/>
                <w:sz w:val="18"/>
                <w:szCs w:val="18"/>
              </w:rPr>
              <w:t>isokoločljivostjo znotrajžilno slikanje arterij z optično koherenčno tomografijo (OCT), ločljivosti 10 mikrometrov.</w:t>
            </w:r>
          </w:p>
        </w:tc>
        <w:tc>
          <w:tcPr>
            <w:tcW w:w="2367" w:type="dxa"/>
            <w:tcBorders>
              <w:top w:val="single" w:sz="4" w:space="0" w:color="000000"/>
              <w:left w:val="single" w:sz="4" w:space="0" w:color="auto"/>
              <w:bottom w:val="single" w:sz="4" w:space="0" w:color="000000"/>
              <w:right w:val="single" w:sz="4" w:space="0" w:color="000000"/>
            </w:tcBorders>
          </w:tcPr>
          <w:p w14:paraId="7229AEEA" w14:textId="0A8ACE6D" w:rsidR="008A44FC" w:rsidRPr="00A1391A" w:rsidRDefault="008A44FC" w:rsidP="008A44FC">
            <w:pPr>
              <w:rPr>
                <w:rFonts w:ascii="Tahoma" w:hAnsi="Tahoma" w:cs="Tahoma"/>
                <w:sz w:val="18"/>
                <w:szCs w:val="18"/>
              </w:rPr>
            </w:pPr>
          </w:p>
        </w:tc>
      </w:tr>
      <w:tr w:rsidR="008A44FC" w:rsidRPr="00A1391A" w14:paraId="605FA362" w14:textId="77777777" w:rsidTr="00B12CEC">
        <w:trPr>
          <w:trHeight w:val="286"/>
        </w:trPr>
        <w:tc>
          <w:tcPr>
            <w:tcW w:w="830" w:type="dxa"/>
            <w:noWrap/>
          </w:tcPr>
          <w:p w14:paraId="54B45D3B" w14:textId="463B26B2" w:rsidR="008A44FC" w:rsidRPr="00BD0A5E" w:rsidRDefault="00B12CEC" w:rsidP="008A44FC">
            <w:pPr>
              <w:rPr>
                <w:rFonts w:ascii="Tahoma" w:hAnsi="Tahoma" w:cs="Tahoma"/>
                <w:sz w:val="18"/>
                <w:szCs w:val="18"/>
              </w:rPr>
            </w:pPr>
            <w:r>
              <w:rPr>
                <w:rFonts w:ascii="Tahoma" w:hAnsi="Tahoma" w:cs="Tahoma"/>
                <w:sz w:val="18"/>
                <w:szCs w:val="18"/>
              </w:rPr>
              <w:t>3</w:t>
            </w:r>
          </w:p>
        </w:tc>
        <w:tc>
          <w:tcPr>
            <w:tcW w:w="5865" w:type="dxa"/>
          </w:tcPr>
          <w:p w14:paraId="26697EB2" w14:textId="5F8F4ED4" w:rsidR="008A44FC" w:rsidRPr="00B12CEC" w:rsidRDefault="00B12CEC" w:rsidP="008A44FC">
            <w:pPr>
              <w:suppressAutoHyphens/>
              <w:autoSpaceDN w:val="0"/>
              <w:jc w:val="both"/>
              <w:textAlignment w:val="baseline"/>
              <w:rPr>
                <w:rFonts w:ascii="Tahoma" w:eastAsia="Calibri" w:hAnsi="Tahoma" w:cs="Tahoma"/>
                <w:kern w:val="3"/>
                <w:sz w:val="18"/>
                <w:szCs w:val="18"/>
                <w:lang w:bidi="hi-IN"/>
              </w:rPr>
            </w:pPr>
            <w:r>
              <w:rPr>
                <w:rFonts w:ascii="Tahoma" w:hAnsi="Tahoma" w:cs="Tahoma"/>
                <w:sz w:val="18"/>
                <w:szCs w:val="18"/>
              </w:rPr>
              <w:t>P</w:t>
            </w:r>
            <w:r w:rsidRPr="00B12CEC">
              <w:rPr>
                <w:rFonts w:ascii="Tahoma" w:hAnsi="Tahoma" w:cs="Tahoma"/>
                <w:sz w:val="18"/>
                <w:szCs w:val="18"/>
              </w:rPr>
              <w:t>rogramska oprema za optimizacijo postavitve stenta, arhiviranje slik in podatkov v DICOM format ali na lokalne medije (USB, CD/DVD).</w:t>
            </w:r>
          </w:p>
        </w:tc>
        <w:tc>
          <w:tcPr>
            <w:tcW w:w="2367" w:type="dxa"/>
            <w:tcBorders>
              <w:top w:val="single" w:sz="4" w:space="0" w:color="000000"/>
              <w:left w:val="single" w:sz="4" w:space="0" w:color="auto"/>
              <w:bottom w:val="single" w:sz="4" w:space="0" w:color="000000"/>
              <w:right w:val="single" w:sz="4" w:space="0" w:color="000000"/>
            </w:tcBorders>
          </w:tcPr>
          <w:p w14:paraId="382E3979" w14:textId="0FC479D6" w:rsidR="008A44FC" w:rsidRPr="00A1391A" w:rsidRDefault="008A44FC" w:rsidP="008A44FC">
            <w:pPr>
              <w:rPr>
                <w:rFonts w:ascii="Tahoma" w:hAnsi="Tahoma" w:cs="Tahoma"/>
                <w:sz w:val="18"/>
                <w:szCs w:val="18"/>
              </w:rPr>
            </w:pPr>
          </w:p>
        </w:tc>
      </w:tr>
      <w:tr w:rsidR="00B12CEC" w:rsidRPr="00A1391A" w14:paraId="3D232799" w14:textId="77777777" w:rsidTr="00AE7D55">
        <w:trPr>
          <w:trHeight w:val="300"/>
        </w:trPr>
        <w:tc>
          <w:tcPr>
            <w:tcW w:w="9062" w:type="dxa"/>
            <w:gridSpan w:val="3"/>
            <w:shd w:val="clear" w:color="auto" w:fill="99CC00"/>
          </w:tcPr>
          <w:p w14:paraId="4975895A" w14:textId="2211D0EF" w:rsidR="00B12CEC" w:rsidRPr="00B12CEC" w:rsidRDefault="00B12CEC" w:rsidP="00AE7D55">
            <w:pPr>
              <w:pStyle w:val="Standard"/>
              <w:rPr>
                <w:rFonts w:ascii="Tahoma" w:hAnsi="Tahoma" w:cs="Tahoma"/>
                <w:b/>
                <w:bCs/>
                <w:sz w:val="18"/>
                <w:szCs w:val="18"/>
              </w:rPr>
            </w:pPr>
            <w:r w:rsidRPr="00B12CEC">
              <w:rPr>
                <w:rFonts w:ascii="Tahoma" w:hAnsi="Tahoma" w:cs="Tahoma"/>
                <w:b/>
                <w:bCs/>
                <w:sz w:val="18"/>
                <w:szCs w:val="18"/>
              </w:rPr>
              <w:t>Potrebne tehnične lastnosti:</w:t>
            </w:r>
          </w:p>
        </w:tc>
      </w:tr>
      <w:tr w:rsidR="008A44FC" w:rsidRPr="00A1391A" w14:paraId="73498E7B" w14:textId="77777777" w:rsidTr="00B12CEC">
        <w:trPr>
          <w:trHeight w:val="70"/>
        </w:trPr>
        <w:tc>
          <w:tcPr>
            <w:tcW w:w="830" w:type="dxa"/>
            <w:noWrap/>
          </w:tcPr>
          <w:p w14:paraId="32F2898F" w14:textId="2089350C" w:rsidR="008A44FC" w:rsidRPr="00BD0A5E" w:rsidRDefault="00B12CEC" w:rsidP="008A44FC">
            <w:pPr>
              <w:rPr>
                <w:rFonts w:ascii="Tahoma" w:hAnsi="Tahoma" w:cs="Tahoma"/>
                <w:sz w:val="18"/>
                <w:szCs w:val="18"/>
              </w:rPr>
            </w:pPr>
            <w:r>
              <w:rPr>
                <w:rFonts w:ascii="Tahoma" w:hAnsi="Tahoma" w:cs="Tahoma"/>
                <w:sz w:val="18"/>
                <w:szCs w:val="18"/>
              </w:rPr>
              <w:t>1</w:t>
            </w:r>
          </w:p>
        </w:tc>
        <w:tc>
          <w:tcPr>
            <w:tcW w:w="5865" w:type="dxa"/>
          </w:tcPr>
          <w:p w14:paraId="1D93FA49" w14:textId="3608D1C9" w:rsidR="008A44FC" w:rsidRPr="00FB0DCA" w:rsidRDefault="00B12CEC" w:rsidP="008A44FC">
            <w:pPr>
              <w:jc w:val="both"/>
              <w:rPr>
                <w:rFonts w:ascii="Tahoma" w:hAnsi="Tahoma" w:cs="Tahoma"/>
                <w:sz w:val="18"/>
                <w:szCs w:val="18"/>
              </w:rPr>
            </w:pPr>
            <w:r>
              <w:rPr>
                <w:rFonts w:ascii="Tahoma" w:hAnsi="Tahoma" w:cs="Tahoma"/>
                <w:sz w:val="18"/>
                <w:szCs w:val="18"/>
              </w:rPr>
              <w:t>V</w:t>
            </w:r>
            <w:r w:rsidRPr="00B12CEC">
              <w:rPr>
                <w:rFonts w:ascii="Tahoma" w:hAnsi="Tahoma" w:cs="Tahoma"/>
                <w:sz w:val="18"/>
                <w:szCs w:val="18"/>
              </w:rPr>
              <w:t>isokoločljivostni način vleka (pullback) vsaj 50 mm ter nizkoločljivostni način vleka vsaj 70 mm,</w:t>
            </w:r>
          </w:p>
        </w:tc>
        <w:tc>
          <w:tcPr>
            <w:tcW w:w="2367" w:type="dxa"/>
            <w:tcBorders>
              <w:top w:val="single" w:sz="4" w:space="0" w:color="000000"/>
              <w:left w:val="single" w:sz="4" w:space="0" w:color="auto"/>
              <w:bottom w:val="single" w:sz="4" w:space="0" w:color="000000"/>
              <w:right w:val="single" w:sz="4" w:space="0" w:color="000000"/>
            </w:tcBorders>
          </w:tcPr>
          <w:p w14:paraId="50F572FF" w14:textId="2C655AE1" w:rsidR="008A44FC" w:rsidRPr="00A1391A" w:rsidRDefault="008A44FC" w:rsidP="008A44FC">
            <w:pPr>
              <w:rPr>
                <w:rFonts w:ascii="Tahoma" w:hAnsi="Tahoma" w:cs="Tahoma"/>
                <w:sz w:val="18"/>
                <w:szCs w:val="18"/>
              </w:rPr>
            </w:pPr>
          </w:p>
        </w:tc>
      </w:tr>
      <w:tr w:rsidR="008A44FC" w:rsidRPr="00A1391A" w14:paraId="23DF6BB7" w14:textId="77777777" w:rsidTr="00B12CEC">
        <w:trPr>
          <w:trHeight w:val="162"/>
        </w:trPr>
        <w:tc>
          <w:tcPr>
            <w:tcW w:w="830" w:type="dxa"/>
            <w:noWrap/>
          </w:tcPr>
          <w:p w14:paraId="67EBE976" w14:textId="0B64DA9F" w:rsidR="008A44FC" w:rsidRPr="00BD0A5E" w:rsidRDefault="00B12CEC" w:rsidP="008A44FC">
            <w:pPr>
              <w:rPr>
                <w:rFonts w:ascii="Tahoma" w:hAnsi="Tahoma" w:cs="Tahoma"/>
                <w:sz w:val="18"/>
                <w:szCs w:val="18"/>
              </w:rPr>
            </w:pPr>
            <w:r>
              <w:rPr>
                <w:rFonts w:ascii="Tahoma" w:hAnsi="Tahoma" w:cs="Tahoma"/>
                <w:sz w:val="18"/>
                <w:szCs w:val="18"/>
              </w:rPr>
              <w:t>2</w:t>
            </w:r>
          </w:p>
        </w:tc>
        <w:tc>
          <w:tcPr>
            <w:tcW w:w="5865" w:type="dxa"/>
          </w:tcPr>
          <w:p w14:paraId="6068398B" w14:textId="77D3699D" w:rsidR="008A44FC" w:rsidRPr="00FB0DCA" w:rsidRDefault="00B12CEC" w:rsidP="008A44FC">
            <w:pPr>
              <w:jc w:val="both"/>
              <w:rPr>
                <w:rFonts w:ascii="Tahoma" w:hAnsi="Tahoma" w:cs="Tahoma"/>
                <w:sz w:val="18"/>
                <w:szCs w:val="18"/>
              </w:rPr>
            </w:pPr>
            <w:r>
              <w:rPr>
                <w:rFonts w:ascii="Tahoma" w:hAnsi="Tahoma" w:cs="Tahoma"/>
                <w:sz w:val="18"/>
                <w:szCs w:val="18"/>
              </w:rPr>
              <w:t>K</w:t>
            </w:r>
            <w:r w:rsidRPr="00B12CEC">
              <w:rPr>
                <w:rFonts w:ascii="Tahoma" w:hAnsi="Tahoma" w:cs="Tahoma"/>
                <w:sz w:val="18"/>
                <w:szCs w:val="18"/>
              </w:rPr>
              <w:t>ontrolni modul (npr. DOC ali enakovreden) za pogon OCT katetra in upravljanje zajema posnetkov,</w:t>
            </w:r>
          </w:p>
        </w:tc>
        <w:tc>
          <w:tcPr>
            <w:tcW w:w="2367" w:type="dxa"/>
            <w:tcBorders>
              <w:top w:val="single" w:sz="4" w:space="0" w:color="000000"/>
              <w:left w:val="single" w:sz="4" w:space="0" w:color="auto"/>
              <w:bottom w:val="single" w:sz="4" w:space="0" w:color="000000"/>
              <w:right w:val="single" w:sz="4" w:space="0" w:color="000000"/>
            </w:tcBorders>
          </w:tcPr>
          <w:p w14:paraId="197475FF" w14:textId="01C8A394" w:rsidR="008A44FC" w:rsidRPr="00A1391A" w:rsidRDefault="008A44FC" w:rsidP="008A44FC">
            <w:pPr>
              <w:rPr>
                <w:rFonts w:ascii="Tahoma" w:hAnsi="Tahoma" w:cs="Tahoma"/>
                <w:sz w:val="18"/>
                <w:szCs w:val="18"/>
              </w:rPr>
            </w:pPr>
          </w:p>
        </w:tc>
      </w:tr>
      <w:tr w:rsidR="008A44FC" w:rsidRPr="00A1391A" w14:paraId="52EC3B72" w14:textId="77777777" w:rsidTr="00B12CEC">
        <w:trPr>
          <w:trHeight w:val="148"/>
        </w:trPr>
        <w:tc>
          <w:tcPr>
            <w:tcW w:w="830" w:type="dxa"/>
            <w:noWrap/>
          </w:tcPr>
          <w:p w14:paraId="7A6B988C" w14:textId="0487B5AF" w:rsidR="008A44FC" w:rsidRPr="00BD0A5E" w:rsidRDefault="00B12CEC" w:rsidP="008A44FC">
            <w:pPr>
              <w:rPr>
                <w:rFonts w:ascii="Tahoma" w:hAnsi="Tahoma" w:cs="Tahoma"/>
                <w:sz w:val="18"/>
                <w:szCs w:val="18"/>
              </w:rPr>
            </w:pPr>
            <w:r>
              <w:rPr>
                <w:rFonts w:ascii="Tahoma" w:hAnsi="Tahoma" w:cs="Tahoma"/>
                <w:sz w:val="18"/>
                <w:szCs w:val="18"/>
              </w:rPr>
              <w:t>3</w:t>
            </w:r>
          </w:p>
        </w:tc>
        <w:tc>
          <w:tcPr>
            <w:tcW w:w="5865" w:type="dxa"/>
          </w:tcPr>
          <w:p w14:paraId="0CC82A26" w14:textId="1A8F6D90" w:rsidR="008A44FC" w:rsidRPr="00FB0DCA" w:rsidRDefault="00B12CEC" w:rsidP="008A44FC">
            <w:pPr>
              <w:jc w:val="both"/>
              <w:rPr>
                <w:rFonts w:ascii="Tahoma" w:hAnsi="Tahoma" w:cs="Tahoma"/>
                <w:sz w:val="18"/>
                <w:szCs w:val="18"/>
              </w:rPr>
            </w:pPr>
            <w:r>
              <w:rPr>
                <w:rFonts w:ascii="Tahoma" w:hAnsi="Tahoma" w:cs="Tahoma"/>
                <w:sz w:val="18"/>
                <w:szCs w:val="18"/>
              </w:rPr>
              <w:t>V</w:t>
            </w:r>
            <w:r w:rsidRPr="00B12CEC">
              <w:rPr>
                <w:rFonts w:ascii="Tahoma" w:hAnsi="Tahoma" w:cs="Tahoma"/>
                <w:sz w:val="18"/>
                <w:szCs w:val="18"/>
              </w:rPr>
              <w:t>mesnik za prenos aortnega tlaka (brezžični ali žični), ki je trajno nameščen med AO-transducerjem in hemodinamskim sistemom ter zagotavlja nemoteno delovanje,</w:t>
            </w:r>
          </w:p>
        </w:tc>
        <w:tc>
          <w:tcPr>
            <w:tcW w:w="2367" w:type="dxa"/>
            <w:tcBorders>
              <w:top w:val="single" w:sz="4" w:space="0" w:color="000000"/>
              <w:left w:val="single" w:sz="4" w:space="0" w:color="auto"/>
              <w:bottom w:val="single" w:sz="4" w:space="0" w:color="000000"/>
              <w:right w:val="single" w:sz="4" w:space="0" w:color="000000"/>
            </w:tcBorders>
          </w:tcPr>
          <w:p w14:paraId="7605ADDF" w14:textId="2536EF02" w:rsidR="008A44FC" w:rsidRPr="00A1391A" w:rsidRDefault="008A44FC" w:rsidP="008A44FC">
            <w:pPr>
              <w:rPr>
                <w:rFonts w:ascii="Tahoma" w:hAnsi="Tahoma" w:cs="Tahoma"/>
                <w:sz w:val="18"/>
                <w:szCs w:val="18"/>
              </w:rPr>
            </w:pPr>
          </w:p>
        </w:tc>
      </w:tr>
      <w:tr w:rsidR="008A44FC" w:rsidRPr="00A1391A" w14:paraId="2C2052E9" w14:textId="77777777" w:rsidTr="00B12CEC">
        <w:trPr>
          <w:trHeight w:val="95"/>
        </w:trPr>
        <w:tc>
          <w:tcPr>
            <w:tcW w:w="830" w:type="dxa"/>
            <w:noWrap/>
          </w:tcPr>
          <w:p w14:paraId="4BB172EF" w14:textId="62DDAEDE" w:rsidR="00D4137A" w:rsidRPr="00BD0A5E" w:rsidRDefault="00B12CEC" w:rsidP="008A44FC">
            <w:pPr>
              <w:rPr>
                <w:rFonts w:ascii="Tahoma" w:hAnsi="Tahoma" w:cs="Tahoma"/>
                <w:sz w:val="18"/>
                <w:szCs w:val="18"/>
              </w:rPr>
            </w:pPr>
            <w:r>
              <w:rPr>
                <w:rFonts w:ascii="Tahoma" w:hAnsi="Tahoma" w:cs="Tahoma"/>
                <w:sz w:val="18"/>
                <w:szCs w:val="18"/>
              </w:rPr>
              <w:t>4</w:t>
            </w:r>
          </w:p>
        </w:tc>
        <w:tc>
          <w:tcPr>
            <w:tcW w:w="5865" w:type="dxa"/>
          </w:tcPr>
          <w:p w14:paraId="46B069F8" w14:textId="73A7053F" w:rsidR="00B12CEC" w:rsidRPr="00B12CEC" w:rsidRDefault="00B12CEC" w:rsidP="00B12CEC">
            <w:pPr>
              <w:jc w:val="both"/>
              <w:rPr>
                <w:rFonts w:ascii="Tahoma" w:hAnsi="Tahoma" w:cs="Tahoma"/>
                <w:sz w:val="18"/>
                <w:szCs w:val="18"/>
              </w:rPr>
            </w:pPr>
            <w:r>
              <w:rPr>
                <w:rFonts w:ascii="Tahoma" w:hAnsi="Tahoma" w:cs="Tahoma"/>
                <w:sz w:val="18"/>
                <w:szCs w:val="18"/>
              </w:rPr>
              <w:t>A</w:t>
            </w:r>
            <w:r w:rsidRPr="00B12CEC">
              <w:rPr>
                <w:rFonts w:ascii="Tahoma" w:hAnsi="Tahoma" w:cs="Tahoma"/>
                <w:sz w:val="18"/>
                <w:szCs w:val="18"/>
              </w:rPr>
              <w:t>dapter in monitor kabel za povezavo z hemodinamskim sistemom.</w:t>
            </w:r>
          </w:p>
          <w:p w14:paraId="71931197" w14:textId="78DE2FF9" w:rsidR="008A44FC" w:rsidRPr="00FB0DCA" w:rsidRDefault="00B12CEC" w:rsidP="00B12CEC">
            <w:pPr>
              <w:jc w:val="both"/>
              <w:rPr>
                <w:rFonts w:ascii="Tahoma" w:hAnsi="Tahoma" w:cs="Tahoma"/>
                <w:sz w:val="18"/>
                <w:szCs w:val="18"/>
              </w:rPr>
            </w:pPr>
            <w:r w:rsidRPr="00B12CEC">
              <w:rPr>
                <w:rFonts w:ascii="Tahoma" w:hAnsi="Tahoma" w:cs="Tahoma"/>
                <w:sz w:val="18"/>
                <w:szCs w:val="18"/>
              </w:rPr>
              <w:t>možnost vzpostavitve koregistracije z angio aparatom</w:t>
            </w:r>
          </w:p>
        </w:tc>
        <w:tc>
          <w:tcPr>
            <w:tcW w:w="2367" w:type="dxa"/>
            <w:tcBorders>
              <w:top w:val="single" w:sz="4" w:space="0" w:color="000000"/>
              <w:left w:val="single" w:sz="4" w:space="0" w:color="auto"/>
              <w:bottom w:val="single" w:sz="4" w:space="0" w:color="000000"/>
              <w:right w:val="single" w:sz="4" w:space="0" w:color="000000"/>
            </w:tcBorders>
          </w:tcPr>
          <w:p w14:paraId="3216B4BC" w14:textId="01ADA77E" w:rsidR="008A44FC" w:rsidRPr="00A1391A" w:rsidRDefault="008A44FC" w:rsidP="008A44FC">
            <w:pPr>
              <w:rPr>
                <w:rFonts w:ascii="Tahoma" w:hAnsi="Tahoma" w:cs="Tahoma"/>
                <w:sz w:val="18"/>
                <w:szCs w:val="18"/>
              </w:rPr>
            </w:pPr>
          </w:p>
        </w:tc>
      </w:tr>
      <w:tr w:rsidR="00D4137A" w:rsidRPr="00A1391A" w14:paraId="5FF0534B" w14:textId="77777777" w:rsidTr="00B12CEC">
        <w:trPr>
          <w:trHeight w:val="95"/>
        </w:trPr>
        <w:tc>
          <w:tcPr>
            <w:tcW w:w="830" w:type="dxa"/>
            <w:noWrap/>
          </w:tcPr>
          <w:p w14:paraId="6D781C11" w14:textId="6D8A60C7" w:rsidR="00D4137A" w:rsidRPr="00A71A85" w:rsidRDefault="00D4137A" w:rsidP="008A44FC">
            <w:pPr>
              <w:rPr>
                <w:rFonts w:ascii="Tahoma" w:hAnsi="Tahoma" w:cs="Tahoma"/>
                <w:sz w:val="18"/>
                <w:szCs w:val="18"/>
              </w:rPr>
            </w:pPr>
            <w:r w:rsidRPr="00A71A85">
              <w:rPr>
                <w:rFonts w:ascii="Tahoma" w:hAnsi="Tahoma" w:cs="Tahoma"/>
                <w:sz w:val="18"/>
                <w:szCs w:val="18"/>
              </w:rPr>
              <w:t>5</w:t>
            </w:r>
          </w:p>
        </w:tc>
        <w:tc>
          <w:tcPr>
            <w:tcW w:w="5865" w:type="dxa"/>
          </w:tcPr>
          <w:p w14:paraId="33D9B0A9" w14:textId="076824B2" w:rsidR="00D4137A" w:rsidRPr="00A71A85" w:rsidRDefault="00D4137A" w:rsidP="00B12CEC">
            <w:pPr>
              <w:jc w:val="both"/>
              <w:rPr>
                <w:rFonts w:ascii="Tahoma" w:hAnsi="Tahoma" w:cs="Tahoma"/>
                <w:sz w:val="18"/>
                <w:szCs w:val="18"/>
              </w:rPr>
            </w:pPr>
            <w:r w:rsidRPr="00A71A85">
              <w:rPr>
                <w:rFonts w:ascii="Tahoma" w:hAnsi="Tahoma" w:cs="Tahoma"/>
                <w:sz w:val="18"/>
                <w:szCs w:val="18"/>
              </w:rPr>
              <w:t>Programska oprema podprta z umetno inteligenco, ki omogoča hitrejši postopek uporabe in učinkovitejšo interpretacijo podatkov.</w:t>
            </w:r>
          </w:p>
        </w:tc>
        <w:tc>
          <w:tcPr>
            <w:tcW w:w="2367" w:type="dxa"/>
            <w:tcBorders>
              <w:top w:val="single" w:sz="4" w:space="0" w:color="000000"/>
              <w:left w:val="single" w:sz="4" w:space="0" w:color="auto"/>
              <w:bottom w:val="single" w:sz="4" w:space="0" w:color="000000"/>
              <w:right w:val="single" w:sz="4" w:space="0" w:color="000000"/>
            </w:tcBorders>
          </w:tcPr>
          <w:p w14:paraId="415B203B" w14:textId="77777777" w:rsidR="00D4137A" w:rsidRPr="00A1391A" w:rsidRDefault="00D4137A" w:rsidP="008A44FC">
            <w:pPr>
              <w:rPr>
                <w:rFonts w:ascii="Tahoma" w:hAnsi="Tahoma" w:cs="Tahoma"/>
                <w:sz w:val="18"/>
                <w:szCs w:val="18"/>
              </w:rPr>
            </w:pPr>
          </w:p>
        </w:tc>
      </w:tr>
      <w:tr w:rsidR="00D4137A" w:rsidRPr="00A1391A" w14:paraId="2562AF13" w14:textId="77777777" w:rsidTr="00B12CEC">
        <w:trPr>
          <w:trHeight w:val="95"/>
        </w:trPr>
        <w:tc>
          <w:tcPr>
            <w:tcW w:w="830" w:type="dxa"/>
            <w:noWrap/>
          </w:tcPr>
          <w:p w14:paraId="32F089CF" w14:textId="70AF92DF" w:rsidR="00D4137A" w:rsidRPr="00A71A85" w:rsidRDefault="00D4137A" w:rsidP="008A44FC">
            <w:pPr>
              <w:rPr>
                <w:rFonts w:ascii="Tahoma" w:hAnsi="Tahoma" w:cs="Tahoma"/>
                <w:sz w:val="18"/>
                <w:szCs w:val="18"/>
              </w:rPr>
            </w:pPr>
            <w:r w:rsidRPr="00A71A85">
              <w:rPr>
                <w:rFonts w:ascii="Tahoma" w:hAnsi="Tahoma" w:cs="Tahoma"/>
                <w:sz w:val="18"/>
                <w:szCs w:val="18"/>
              </w:rPr>
              <w:t>6</w:t>
            </w:r>
          </w:p>
        </w:tc>
        <w:tc>
          <w:tcPr>
            <w:tcW w:w="5865" w:type="dxa"/>
          </w:tcPr>
          <w:p w14:paraId="729307B2" w14:textId="77777777" w:rsidR="00D4137A" w:rsidRPr="00A71A85" w:rsidRDefault="00D4137A" w:rsidP="00D4137A">
            <w:pPr>
              <w:jc w:val="both"/>
              <w:rPr>
                <w:rFonts w:ascii="Tahoma" w:hAnsi="Tahoma" w:cs="Tahoma"/>
                <w:sz w:val="18"/>
                <w:szCs w:val="18"/>
              </w:rPr>
            </w:pPr>
            <w:r w:rsidRPr="00A71A85">
              <w:rPr>
                <w:rFonts w:ascii="Tahoma" w:hAnsi="Tahoma" w:cs="Tahoma"/>
                <w:sz w:val="18"/>
                <w:szCs w:val="18"/>
              </w:rPr>
              <w:t>Programska oprema omogoča:</w:t>
            </w:r>
          </w:p>
          <w:p w14:paraId="0D9B3865" w14:textId="77777777" w:rsidR="00D4137A" w:rsidRPr="00A71A85" w:rsidRDefault="00D4137A" w:rsidP="00D4137A">
            <w:pPr>
              <w:pStyle w:val="Standard"/>
              <w:rPr>
                <w:rFonts w:ascii="Tahoma" w:hAnsi="Tahoma" w:cs="Tahoma"/>
                <w:sz w:val="18"/>
                <w:szCs w:val="18"/>
              </w:rPr>
            </w:pPr>
            <w:r w:rsidRPr="00A71A85">
              <w:rPr>
                <w:rFonts w:ascii="Tahoma" w:hAnsi="Tahoma" w:cs="Tahoma"/>
                <w:sz w:val="18"/>
                <w:szCs w:val="18"/>
              </w:rPr>
              <w:t xml:space="preserve">  -  avtomatsko zaznavanje kalcija z nastavljivim pragom zaznavanja kalcija</w:t>
            </w:r>
          </w:p>
          <w:p w14:paraId="16CF3091" w14:textId="77777777" w:rsidR="00D4137A" w:rsidRPr="00A71A85" w:rsidRDefault="00D4137A" w:rsidP="00D4137A">
            <w:pPr>
              <w:pStyle w:val="Standard"/>
              <w:rPr>
                <w:rFonts w:ascii="Tahoma" w:hAnsi="Tahoma" w:cs="Tahoma"/>
                <w:sz w:val="18"/>
                <w:szCs w:val="18"/>
              </w:rPr>
            </w:pPr>
            <w:r w:rsidRPr="00A71A85">
              <w:rPr>
                <w:rFonts w:ascii="Tahoma" w:hAnsi="Tahoma" w:cs="Tahoma"/>
                <w:sz w:val="18"/>
                <w:szCs w:val="18"/>
              </w:rPr>
              <w:t xml:space="preserve">  -  samodejno merjenje kota prisotnosti in debeline kalcija znotraj žile</w:t>
            </w:r>
          </w:p>
          <w:p w14:paraId="2586F528" w14:textId="77777777" w:rsidR="00D4137A" w:rsidRPr="00A71A85" w:rsidRDefault="00D4137A" w:rsidP="00D4137A">
            <w:pPr>
              <w:pStyle w:val="Standard"/>
              <w:rPr>
                <w:rFonts w:ascii="Tahoma" w:hAnsi="Tahoma" w:cs="Tahoma"/>
                <w:sz w:val="18"/>
                <w:szCs w:val="18"/>
              </w:rPr>
            </w:pPr>
            <w:r w:rsidRPr="00A71A85">
              <w:rPr>
                <w:rFonts w:ascii="Tahoma" w:hAnsi="Tahoma" w:cs="Tahoma"/>
                <w:sz w:val="18"/>
                <w:szCs w:val="18"/>
              </w:rPr>
              <w:t xml:space="preserve">  -  avtomatsko merjenje EEL, MLA, diametra lumna in površine lumna žile</w:t>
            </w:r>
          </w:p>
          <w:p w14:paraId="4577C823" w14:textId="77777777" w:rsidR="00D4137A" w:rsidRPr="00A71A85" w:rsidRDefault="00D4137A" w:rsidP="00D4137A">
            <w:pPr>
              <w:pStyle w:val="Standard"/>
              <w:rPr>
                <w:rFonts w:ascii="Tahoma" w:hAnsi="Tahoma" w:cs="Tahoma"/>
                <w:sz w:val="18"/>
                <w:szCs w:val="18"/>
              </w:rPr>
            </w:pPr>
            <w:r w:rsidRPr="00A71A85">
              <w:rPr>
                <w:rFonts w:ascii="Tahoma" w:hAnsi="Tahoma" w:cs="Tahoma"/>
                <w:sz w:val="18"/>
                <w:szCs w:val="18"/>
              </w:rPr>
              <w:t xml:space="preserve">  -  programska funkcija, ki nudi primerjavo žive angiografske slike s planom postavitve stenta (co-registration)</w:t>
            </w:r>
          </w:p>
          <w:p w14:paraId="4421122D" w14:textId="77777777" w:rsidR="00D4137A" w:rsidRDefault="00D4137A" w:rsidP="00D4137A">
            <w:pPr>
              <w:jc w:val="both"/>
              <w:rPr>
                <w:rFonts w:ascii="Tahoma" w:hAnsi="Tahoma" w:cs="Tahoma"/>
                <w:sz w:val="18"/>
                <w:szCs w:val="18"/>
              </w:rPr>
            </w:pPr>
            <w:r w:rsidRPr="00A71A85">
              <w:rPr>
                <w:rFonts w:ascii="Tahoma" w:hAnsi="Tahoma" w:cs="Tahoma"/>
                <w:sz w:val="18"/>
                <w:szCs w:val="18"/>
              </w:rPr>
              <w:lastRenderedPageBreak/>
              <w:t>- brezžični obposteljni kontroler, ki omogoča sterilnemu operaterju samostojno vodenje OCT in FFR preiskave.</w:t>
            </w:r>
          </w:p>
          <w:p w14:paraId="50E3A948" w14:textId="0BB7BFE4" w:rsidR="00935B7D" w:rsidRPr="00A71A85" w:rsidRDefault="00935B7D" w:rsidP="00D4137A">
            <w:pPr>
              <w:jc w:val="both"/>
              <w:rPr>
                <w:rFonts w:ascii="Tahoma" w:hAnsi="Tahoma" w:cs="Tahoma"/>
                <w:sz w:val="18"/>
                <w:szCs w:val="18"/>
              </w:rPr>
            </w:pPr>
            <w:r>
              <w:rPr>
                <w:rFonts w:ascii="Tahoma" w:hAnsi="Tahoma" w:cs="Tahoma"/>
                <w:sz w:val="18"/>
                <w:szCs w:val="18"/>
              </w:rPr>
              <w:t>- programska oprema, ki omogoča analizo posnetka na delovni postaji</w:t>
            </w:r>
          </w:p>
        </w:tc>
        <w:tc>
          <w:tcPr>
            <w:tcW w:w="2367" w:type="dxa"/>
            <w:tcBorders>
              <w:top w:val="single" w:sz="4" w:space="0" w:color="000000"/>
              <w:left w:val="single" w:sz="4" w:space="0" w:color="auto"/>
              <w:bottom w:val="single" w:sz="4" w:space="0" w:color="000000"/>
              <w:right w:val="single" w:sz="4" w:space="0" w:color="000000"/>
            </w:tcBorders>
          </w:tcPr>
          <w:p w14:paraId="48E21C40" w14:textId="77777777" w:rsidR="00D4137A" w:rsidRPr="00A1391A" w:rsidRDefault="00D4137A" w:rsidP="008A44FC">
            <w:pPr>
              <w:rPr>
                <w:rFonts w:ascii="Tahoma" w:hAnsi="Tahoma" w:cs="Tahoma"/>
                <w:sz w:val="18"/>
                <w:szCs w:val="18"/>
              </w:rPr>
            </w:pPr>
          </w:p>
        </w:tc>
      </w:tr>
      <w:tr w:rsidR="00B12CEC" w:rsidRPr="00A1391A" w14:paraId="56238032" w14:textId="77777777" w:rsidTr="00AE7D55">
        <w:trPr>
          <w:trHeight w:val="300"/>
        </w:trPr>
        <w:tc>
          <w:tcPr>
            <w:tcW w:w="9062" w:type="dxa"/>
            <w:gridSpan w:val="3"/>
            <w:shd w:val="clear" w:color="auto" w:fill="99CC00"/>
          </w:tcPr>
          <w:p w14:paraId="6E5F393B" w14:textId="0746C16C" w:rsidR="00B12CEC" w:rsidRPr="00B12CEC" w:rsidRDefault="00B12CEC" w:rsidP="00AE7D55">
            <w:pPr>
              <w:pStyle w:val="Standard"/>
              <w:rPr>
                <w:rFonts w:ascii="Tahoma" w:hAnsi="Tahoma" w:cs="Tahoma"/>
                <w:b/>
                <w:bCs/>
                <w:sz w:val="18"/>
                <w:szCs w:val="18"/>
              </w:rPr>
            </w:pPr>
            <w:r w:rsidRPr="00B12CEC">
              <w:rPr>
                <w:rFonts w:ascii="Tahoma" w:hAnsi="Tahoma" w:cs="Tahoma"/>
                <w:b/>
                <w:bCs/>
                <w:sz w:val="18"/>
                <w:szCs w:val="18"/>
              </w:rPr>
              <w:t xml:space="preserve">Pripadajoč potrošni material:  </w:t>
            </w:r>
          </w:p>
        </w:tc>
      </w:tr>
      <w:tr w:rsidR="008A44FC" w:rsidRPr="00A1391A" w14:paraId="489D1DC1" w14:textId="77777777" w:rsidTr="00B12CEC">
        <w:trPr>
          <w:trHeight w:val="212"/>
        </w:trPr>
        <w:tc>
          <w:tcPr>
            <w:tcW w:w="830" w:type="dxa"/>
            <w:noWrap/>
          </w:tcPr>
          <w:p w14:paraId="6F197A7A" w14:textId="4076F871" w:rsidR="008A44FC" w:rsidRPr="00BD0A5E" w:rsidRDefault="00B12CEC" w:rsidP="008A44FC">
            <w:pPr>
              <w:rPr>
                <w:rFonts w:ascii="Tahoma" w:hAnsi="Tahoma" w:cs="Tahoma"/>
                <w:sz w:val="18"/>
                <w:szCs w:val="18"/>
              </w:rPr>
            </w:pPr>
            <w:r>
              <w:rPr>
                <w:rFonts w:ascii="Tahoma" w:hAnsi="Tahoma" w:cs="Tahoma"/>
                <w:sz w:val="18"/>
                <w:szCs w:val="18"/>
              </w:rPr>
              <w:t>1</w:t>
            </w:r>
          </w:p>
        </w:tc>
        <w:tc>
          <w:tcPr>
            <w:tcW w:w="5865" w:type="dxa"/>
          </w:tcPr>
          <w:p w14:paraId="2E30A682" w14:textId="77777777" w:rsidR="00B12CEC" w:rsidRPr="00B12CEC" w:rsidRDefault="00B12CEC" w:rsidP="00B12CEC">
            <w:pPr>
              <w:jc w:val="both"/>
              <w:rPr>
                <w:rFonts w:ascii="Tahoma" w:hAnsi="Tahoma" w:cs="Tahoma"/>
                <w:sz w:val="18"/>
                <w:szCs w:val="18"/>
              </w:rPr>
            </w:pPr>
            <w:r w:rsidRPr="00B12CEC">
              <w:rPr>
                <w:rFonts w:ascii="Tahoma" w:hAnsi="Tahoma" w:cs="Tahoma"/>
                <w:sz w:val="18"/>
                <w:szCs w:val="18"/>
              </w:rPr>
              <w:t>OCT kateter</w:t>
            </w:r>
          </w:p>
          <w:p w14:paraId="1B70821A" w14:textId="77777777" w:rsidR="00B12CEC" w:rsidRPr="00B12CEC" w:rsidRDefault="00B12CEC" w:rsidP="00B12CEC">
            <w:pPr>
              <w:jc w:val="both"/>
              <w:rPr>
                <w:rFonts w:ascii="Tahoma" w:hAnsi="Tahoma" w:cs="Tahoma"/>
                <w:sz w:val="18"/>
                <w:szCs w:val="18"/>
              </w:rPr>
            </w:pPr>
            <w:r w:rsidRPr="00B12CEC">
              <w:rPr>
                <w:rFonts w:ascii="Tahoma" w:hAnsi="Tahoma" w:cs="Tahoma"/>
                <w:sz w:val="18"/>
                <w:szCs w:val="18"/>
              </w:rPr>
              <w:t>kateter za slikanje arterij s pomočjo optične koherenčne tomografije;</w:t>
            </w:r>
          </w:p>
          <w:p w14:paraId="463BCDC0" w14:textId="77777777" w:rsidR="00B12CEC" w:rsidRPr="00B12CEC" w:rsidRDefault="00B12CEC" w:rsidP="00B12CEC">
            <w:pPr>
              <w:jc w:val="both"/>
              <w:rPr>
                <w:rFonts w:ascii="Tahoma" w:hAnsi="Tahoma" w:cs="Tahoma"/>
                <w:sz w:val="18"/>
                <w:szCs w:val="18"/>
              </w:rPr>
            </w:pPr>
            <w:r w:rsidRPr="00B12CEC">
              <w:rPr>
                <w:rFonts w:ascii="Tahoma" w:hAnsi="Tahoma" w:cs="Tahoma"/>
                <w:sz w:val="18"/>
                <w:szCs w:val="18"/>
              </w:rPr>
              <w:t>uporabna dolžina vsaj 130 cm;</w:t>
            </w:r>
          </w:p>
          <w:p w14:paraId="7F512253" w14:textId="77777777" w:rsidR="00B12CEC" w:rsidRPr="00B12CEC" w:rsidRDefault="00B12CEC" w:rsidP="00B12CEC">
            <w:pPr>
              <w:jc w:val="both"/>
              <w:rPr>
                <w:rFonts w:ascii="Tahoma" w:hAnsi="Tahoma" w:cs="Tahoma"/>
                <w:sz w:val="18"/>
                <w:szCs w:val="18"/>
              </w:rPr>
            </w:pPr>
            <w:r w:rsidRPr="00B12CEC">
              <w:rPr>
                <w:rFonts w:ascii="Tahoma" w:hAnsi="Tahoma" w:cs="Tahoma"/>
                <w:sz w:val="18"/>
                <w:szCs w:val="18"/>
              </w:rPr>
              <w:t>hidrofilna prevleka;</w:t>
            </w:r>
          </w:p>
          <w:p w14:paraId="669ED9B7" w14:textId="77777777" w:rsidR="00B12CEC" w:rsidRPr="00B12CEC" w:rsidRDefault="00B12CEC" w:rsidP="00B12CEC">
            <w:pPr>
              <w:jc w:val="both"/>
              <w:rPr>
                <w:rFonts w:ascii="Tahoma" w:hAnsi="Tahoma" w:cs="Tahoma"/>
                <w:sz w:val="18"/>
                <w:szCs w:val="18"/>
              </w:rPr>
            </w:pPr>
            <w:r w:rsidRPr="00B12CEC">
              <w:rPr>
                <w:rFonts w:ascii="Tahoma" w:hAnsi="Tahoma" w:cs="Tahoma"/>
                <w:sz w:val="18"/>
                <w:szCs w:val="18"/>
              </w:rPr>
              <w:t>crossing profil do 3 FR;</w:t>
            </w:r>
          </w:p>
          <w:p w14:paraId="77131C37" w14:textId="77777777" w:rsidR="00B12CEC" w:rsidRPr="00B12CEC" w:rsidRDefault="00B12CEC" w:rsidP="00B12CEC">
            <w:pPr>
              <w:jc w:val="both"/>
              <w:rPr>
                <w:rFonts w:ascii="Tahoma" w:hAnsi="Tahoma" w:cs="Tahoma"/>
                <w:sz w:val="18"/>
                <w:szCs w:val="18"/>
              </w:rPr>
            </w:pPr>
            <w:r w:rsidRPr="00B12CEC">
              <w:rPr>
                <w:rFonts w:ascii="Tahoma" w:hAnsi="Tahoma" w:cs="Tahoma"/>
                <w:sz w:val="18"/>
                <w:szCs w:val="18"/>
              </w:rPr>
              <w:t>RX konica z dvojnim lumnom za lažje vstavljanje vodilne žice;</w:t>
            </w:r>
          </w:p>
          <w:p w14:paraId="332E68E9" w14:textId="77777777" w:rsidR="00B12CEC" w:rsidRPr="00B12CEC" w:rsidRDefault="00B12CEC" w:rsidP="00B12CEC">
            <w:pPr>
              <w:jc w:val="both"/>
              <w:rPr>
                <w:rFonts w:ascii="Tahoma" w:hAnsi="Tahoma" w:cs="Tahoma"/>
                <w:sz w:val="18"/>
                <w:szCs w:val="18"/>
              </w:rPr>
            </w:pPr>
            <w:r w:rsidRPr="00B12CEC">
              <w:rPr>
                <w:rFonts w:ascii="Tahoma" w:hAnsi="Tahoma" w:cs="Tahoma"/>
                <w:sz w:val="18"/>
                <w:szCs w:val="18"/>
              </w:rPr>
              <w:t>kompatibilnost z 6 FR vodilnimi katetri in standardno vodilno žico 0,014'',</w:t>
            </w:r>
          </w:p>
          <w:p w14:paraId="167B8119" w14:textId="77777777" w:rsidR="00B12CEC" w:rsidRPr="00B12CEC" w:rsidRDefault="00B12CEC" w:rsidP="00B12CEC">
            <w:pPr>
              <w:jc w:val="both"/>
              <w:rPr>
                <w:rFonts w:ascii="Tahoma" w:hAnsi="Tahoma" w:cs="Tahoma"/>
                <w:sz w:val="18"/>
                <w:szCs w:val="18"/>
              </w:rPr>
            </w:pPr>
            <w:r w:rsidRPr="00B12CEC">
              <w:rPr>
                <w:rFonts w:ascii="Tahoma" w:hAnsi="Tahoma" w:cs="Tahoma"/>
                <w:sz w:val="18"/>
                <w:szCs w:val="18"/>
              </w:rPr>
              <w:t>visokoločljivostni način vleka (pullback) vsaj 50 mm ter nizkoločljivostni način vleka vsaj 70 mm,</w:t>
            </w:r>
          </w:p>
          <w:p w14:paraId="1B145661" w14:textId="77777777" w:rsidR="00B12CEC" w:rsidRPr="00B12CEC" w:rsidRDefault="00B12CEC" w:rsidP="00B12CEC">
            <w:pPr>
              <w:jc w:val="both"/>
              <w:rPr>
                <w:rFonts w:ascii="Tahoma" w:hAnsi="Tahoma" w:cs="Tahoma"/>
                <w:sz w:val="18"/>
                <w:szCs w:val="18"/>
              </w:rPr>
            </w:pPr>
            <w:r w:rsidRPr="00B12CEC">
              <w:rPr>
                <w:rFonts w:ascii="Tahoma" w:hAnsi="Tahoma" w:cs="Tahoma"/>
                <w:sz w:val="18"/>
                <w:szCs w:val="18"/>
              </w:rPr>
              <w:t>frame rate vsaj 160 FPS</w:t>
            </w:r>
          </w:p>
          <w:p w14:paraId="764286D9" w14:textId="77777777" w:rsidR="00B12CEC" w:rsidRPr="00B12CEC" w:rsidRDefault="00B12CEC" w:rsidP="00B12CEC">
            <w:pPr>
              <w:jc w:val="both"/>
              <w:rPr>
                <w:rFonts w:ascii="Tahoma" w:hAnsi="Tahoma" w:cs="Tahoma"/>
                <w:sz w:val="18"/>
                <w:szCs w:val="18"/>
              </w:rPr>
            </w:pPr>
            <w:r w:rsidRPr="00B12CEC">
              <w:rPr>
                <w:rFonts w:ascii="Tahoma" w:hAnsi="Tahoma" w:cs="Tahoma"/>
                <w:sz w:val="18"/>
                <w:szCs w:val="18"/>
              </w:rPr>
              <w:t>radiopačni markerji za natančno pozicioniranje v ciljni leziji</w:t>
            </w:r>
          </w:p>
          <w:p w14:paraId="3F7C7F40" w14:textId="713C3B33" w:rsidR="008A44FC" w:rsidRPr="00FB0DCA" w:rsidRDefault="00B12CEC" w:rsidP="00B12CEC">
            <w:pPr>
              <w:jc w:val="both"/>
              <w:rPr>
                <w:rFonts w:ascii="Tahoma" w:hAnsi="Tahoma" w:cs="Tahoma"/>
                <w:sz w:val="18"/>
                <w:szCs w:val="18"/>
              </w:rPr>
            </w:pPr>
            <w:r w:rsidRPr="00B12CEC">
              <w:rPr>
                <w:rFonts w:ascii="Tahoma" w:hAnsi="Tahoma" w:cs="Tahoma"/>
                <w:sz w:val="18"/>
                <w:szCs w:val="18"/>
              </w:rPr>
              <w:t>avtomatska kalibracija</w:t>
            </w:r>
          </w:p>
        </w:tc>
        <w:tc>
          <w:tcPr>
            <w:tcW w:w="2367" w:type="dxa"/>
            <w:tcBorders>
              <w:top w:val="single" w:sz="4" w:space="0" w:color="000000"/>
              <w:left w:val="single" w:sz="4" w:space="0" w:color="auto"/>
              <w:bottom w:val="single" w:sz="4" w:space="0" w:color="000000"/>
              <w:right w:val="single" w:sz="4" w:space="0" w:color="000000"/>
            </w:tcBorders>
          </w:tcPr>
          <w:p w14:paraId="262A8781" w14:textId="69B792C1" w:rsidR="008A44FC" w:rsidRPr="00A1391A" w:rsidRDefault="008A44FC" w:rsidP="008A44FC">
            <w:pPr>
              <w:rPr>
                <w:rFonts w:ascii="Tahoma" w:hAnsi="Tahoma" w:cs="Tahoma"/>
                <w:sz w:val="18"/>
                <w:szCs w:val="18"/>
              </w:rPr>
            </w:pPr>
          </w:p>
        </w:tc>
      </w:tr>
    </w:tbl>
    <w:p w14:paraId="2B641B8D" w14:textId="77777777" w:rsidR="005F0C56" w:rsidRDefault="005F0C56" w:rsidP="00197A11">
      <w:pPr>
        <w:suppressAutoHyphens/>
        <w:spacing w:after="0" w:line="100" w:lineRule="atLeast"/>
        <w:jc w:val="both"/>
        <w:rPr>
          <w:rFonts w:ascii="Tahoma" w:eastAsia="Calibri" w:hAnsi="Tahoma" w:cs="Tahoma"/>
          <w:b/>
          <w:kern w:val="2"/>
          <w:sz w:val="18"/>
          <w:szCs w:val="18"/>
          <w:lang w:eastAsia="ar-SA"/>
        </w:rPr>
      </w:pPr>
    </w:p>
    <w:p w14:paraId="01189444" w14:textId="77777777" w:rsidR="00CC1F52" w:rsidRPr="006C3D0E" w:rsidRDefault="00CC1F52" w:rsidP="00CC1F52">
      <w:pPr>
        <w:pStyle w:val="Standard"/>
        <w:widowControl w:val="0"/>
        <w:shd w:val="clear" w:color="auto" w:fill="FFFFFF"/>
        <w:tabs>
          <w:tab w:val="left" w:leader="underscore" w:pos="5280"/>
          <w:tab w:val="left" w:leader="underscore" w:pos="5962"/>
        </w:tabs>
        <w:spacing w:line="273" w:lineRule="auto"/>
        <w:jc w:val="both"/>
        <w:rPr>
          <w:rFonts w:ascii="Tahoma" w:eastAsia="Calibri" w:hAnsi="Tahoma" w:cs="Tahoma"/>
          <w:color w:val="000000" w:themeColor="text1"/>
          <w:sz w:val="18"/>
          <w:szCs w:val="18"/>
        </w:rPr>
      </w:pPr>
      <w:r w:rsidRPr="006C3D0E">
        <w:rPr>
          <w:rFonts w:ascii="Tahoma" w:hAnsi="Tahoma" w:cs="Tahoma"/>
          <w:color w:val="000000" w:themeColor="text1"/>
          <w:sz w:val="18"/>
          <w:szCs w:val="18"/>
        </w:rPr>
        <w:t>Kjer ni izrecno zahtevano drugače, je zaželeno, da ponudnik priloži</w:t>
      </w:r>
      <w:r w:rsidRPr="006C3D0E">
        <w:rPr>
          <w:rFonts w:ascii="Tahoma" w:hAnsi="Tahoma" w:cs="Tahoma"/>
          <w:b/>
          <w:color w:val="000000" w:themeColor="text1"/>
          <w:sz w:val="18"/>
          <w:szCs w:val="18"/>
        </w:rPr>
        <w:t xml:space="preserve"> tehnično dokumentacijo </w:t>
      </w:r>
      <w:r w:rsidRPr="006C3D0E">
        <w:rPr>
          <w:rFonts w:ascii="Tahoma" w:hAnsi="Tahoma" w:cs="Tahoma"/>
          <w:color w:val="000000" w:themeColor="text1"/>
          <w:sz w:val="18"/>
          <w:szCs w:val="18"/>
        </w:rPr>
        <w:t>ponujene opreme, kot so na primer prospekti, tehnični listi ipd. Naročnik lahko v okviru preverjanja resničnosti navedb v ponudbi oziroma na podlagi drugega odstavka 89. člena ZJN-3 katerega koli ponudnika pozove k podaji pojasnil oziroma predložitvi dodatne dokumentacije v zvezi s tehničnimi specifikacijami oziroma izpolnjevanjem zahtev iz tega dokumenta.</w:t>
      </w:r>
    </w:p>
    <w:p w14:paraId="26FCB525" w14:textId="77777777" w:rsidR="00CC1F52" w:rsidRDefault="00CC1F52" w:rsidP="00CC1F52">
      <w:pPr>
        <w:spacing w:after="0" w:line="240" w:lineRule="auto"/>
        <w:jc w:val="both"/>
        <w:rPr>
          <w:rFonts w:ascii="Tahoma" w:hAnsi="Tahoma" w:cs="Tahoma"/>
          <w:sz w:val="18"/>
          <w:szCs w:val="18"/>
        </w:rPr>
      </w:pPr>
    </w:p>
    <w:p w14:paraId="47BE0803" w14:textId="77777777" w:rsidR="00CC1F52" w:rsidRDefault="00CC1F52" w:rsidP="00CC1F52">
      <w:pPr>
        <w:spacing w:after="0" w:line="240" w:lineRule="auto"/>
        <w:jc w:val="both"/>
        <w:rPr>
          <w:rFonts w:ascii="Tahoma" w:hAnsi="Tahoma" w:cs="Tahoma"/>
          <w:sz w:val="18"/>
          <w:szCs w:val="18"/>
        </w:rPr>
      </w:pPr>
      <w:r w:rsidRPr="00931FF4">
        <w:rPr>
          <w:rFonts w:ascii="Tahoma" w:hAnsi="Tahoma" w:cs="Tahoma"/>
          <w:sz w:val="18"/>
          <w:szCs w:val="18"/>
        </w:rPr>
        <w:t>Spodaj podpisani pooblaščeni predstavnik ponudnika izjavljam, da ponujeno blago/vse storitve v celoti ustreza/jo zgoraj navedenim opisom.</w:t>
      </w:r>
    </w:p>
    <w:p w14:paraId="437A3B8B" w14:textId="77777777" w:rsidR="005F0C56" w:rsidRDefault="005F0C56" w:rsidP="005F0C56">
      <w:pPr>
        <w:keepNext/>
        <w:spacing w:after="0" w:line="240" w:lineRule="auto"/>
        <w:jc w:val="both"/>
        <w:outlineLvl w:val="1"/>
        <w:rPr>
          <w:rFonts w:ascii="Tahoma" w:hAnsi="Tahoma" w:cs="Tahoma"/>
          <w:b/>
          <w:bCs/>
          <w:color w:val="000000" w:themeColor="text1"/>
          <w:sz w:val="18"/>
          <w:szCs w:val="18"/>
        </w:rPr>
      </w:pPr>
    </w:p>
    <w:tbl>
      <w:tblPr>
        <w:tblW w:w="9542" w:type="dxa"/>
        <w:tblInd w:w="108" w:type="dxa"/>
        <w:tblLayout w:type="fixed"/>
        <w:tblLook w:val="04A0" w:firstRow="1" w:lastRow="0" w:firstColumn="1" w:lastColumn="0" w:noHBand="0" w:noVBand="1"/>
      </w:tblPr>
      <w:tblGrid>
        <w:gridCol w:w="3595"/>
        <w:gridCol w:w="3060"/>
        <w:gridCol w:w="2887"/>
      </w:tblGrid>
      <w:tr w:rsidR="00CC1F52" w:rsidRPr="00807B89" w14:paraId="333E4317" w14:textId="77777777" w:rsidTr="004D7E6A">
        <w:tc>
          <w:tcPr>
            <w:tcW w:w="9542" w:type="dxa"/>
            <w:gridSpan w:val="3"/>
            <w:tcBorders>
              <w:top w:val="single" w:sz="4" w:space="0" w:color="808080"/>
              <w:left w:val="single" w:sz="4" w:space="0" w:color="808080"/>
              <w:bottom w:val="single" w:sz="4" w:space="0" w:color="808080"/>
              <w:right w:val="single" w:sz="4" w:space="0" w:color="808080"/>
            </w:tcBorders>
            <w:shd w:val="clear" w:color="auto" w:fill="FFFFFF"/>
            <w:hideMark/>
          </w:tcPr>
          <w:p w14:paraId="434B1A57" w14:textId="77777777" w:rsidR="00CC1F52" w:rsidRPr="00807B89" w:rsidRDefault="00CC1F52" w:rsidP="004D7E6A">
            <w:pPr>
              <w:spacing w:after="0" w:line="240" w:lineRule="auto"/>
              <w:jc w:val="both"/>
              <w:rPr>
                <w:rFonts w:ascii="Calibri" w:eastAsia="Calibri" w:hAnsi="Calibri" w:cs="Calibri"/>
                <w:kern w:val="2"/>
                <w:lang w:eastAsia="ar-SA"/>
              </w:rPr>
            </w:pPr>
            <w:r w:rsidRPr="00807B89">
              <w:rPr>
                <w:rFonts w:ascii="Tahoma" w:eastAsia="Calibri" w:hAnsi="Tahoma" w:cs="Tahoma"/>
                <w:kern w:val="2"/>
                <w:sz w:val="18"/>
                <w:szCs w:val="18"/>
                <w:lang w:eastAsia="ar-SA"/>
              </w:rPr>
              <w:t xml:space="preserve">V/na </w:t>
            </w:r>
            <w:r w:rsidRPr="00807B89">
              <w:rPr>
                <w:rFonts w:ascii="Calibri" w:eastAsia="Calibri" w:hAnsi="Calibri" w:cs="Tahoma"/>
                <w:kern w:val="2"/>
                <w:sz w:val="18"/>
                <w:szCs w:val="18"/>
                <w:lang w:eastAsia="ar-SA"/>
              </w:rPr>
              <w:fldChar w:fldCharType="begin">
                <w:ffData>
                  <w:name w:val="Besedilo6"/>
                  <w:enabled/>
                  <w:calcOnExit w:val="0"/>
                  <w:textInput/>
                </w:ffData>
              </w:fldChar>
            </w:r>
            <w:r w:rsidRPr="00807B89">
              <w:rPr>
                <w:rFonts w:ascii="Calibri" w:eastAsia="Calibri" w:hAnsi="Calibri" w:cs="Calibri"/>
                <w:kern w:val="2"/>
                <w:lang w:eastAsia="ar-SA"/>
              </w:rPr>
              <w:instrText xml:space="preserve"> FORMTEXT </w:instrText>
            </w:r>
            <w:r w:rsidRPr="00807B89">
              <w:rPr>
                <w:rFonts w:ascii="Calibri" w:eastAsia="Calibri" w:hAnsi="Calibri" w:cs="Tahoma"/>
                <w:kern w:val="2"/>
                <w:sz w:val="18"/>
                <w:szCs w:val="18"/>
                <w:lang w:eastAsia="ar-SA"/>
              </w:rPr>
            </w:r>
            <w:r w:rsidRPr="00807B89">
              <w:rPr>
                <w:rFonts w:ascii="Calibri" w:eastAsia="Calibri" w:hAnsi="Calibri" w:cs="Tahoma"/>
                <w:kern w:val="2"/>
                <w:sz w:val="18"/>
                <w:szCs w:val="18"/>
                <w:lang w:eastAsia="ar-SA"/>
              </w:rPr>
              <w:fldChar w:fldCharType="separate"/>
            </w:r>
            <w:r w:rsidRPr="00807B89">
              <w:rPr>
                <w:rFonts w:ascii="Calibri" w:eastAsia="Calibri" w:hAnsi="Calibri" w:cs="Tahoma"/>
                <w:kern w:val="2"/>
                <w:sz w:val="18"/>
                <w:szCs w:val="18"/>
                <w:lang w:eastAsia="ar-SA"/>
              </w:rPr>
              <w:t> </w:t>
            </w:r>
            <w:r w:rsidRPr="00807B89">
              <w:rPr>
                <w:rFonts w:ascii="Calibri" w:eastAsia="Calibri" w:hAnsi="Calibri" w:cs="Tahoma"/>
                <w:kern w:val="2"/>
                <w:sz w:val="18"/>
                <w:szCs w:val="18"/>
                <w:lang w:eastAsia="ar-SA"/>
              </w:rPr>
              <w:t> </w:t>
            </w:r>
            <w:r w:rsidRPr="00807B89">
              <w:rPr>
                <w:rFonts w:ascii="Calibri" w:eastAsia="Calibri" w:hAnsi="Calibri" w:cs="Tahoma"/>
                <w:kern w:val="2"/>
                <w:sz w:val="18"/>
                <w:szCs w:val="18"/>
                <w:lang w:eastAsia="ar-SA"/>
              </w:rPr>
              <w:t> </w:t>
            </w:r>
            <w:r w:rsidRPr="00807B89">
              <w:rPr>
                <w:rFonts w:ascii="Calibri" w:eastAsia="Calibri" w:hAnsi="Calibri" w:cs="Tahoma"/>
                <w:kern w:val="2"/>
                <w:sz w:val="18"/>
                <w:szCs w:val="18"/>
                <w:lang w:eastAsia="ar-SA"/>
              </w:rPr>
              <w:t> </w:t>
            </w:r>
            <w:r w:rsidRPr="00807B89">
              <w:rPr>
                <w:rFonts w:ascii="Calibri" w:eastAsia="Calibri" w:hAnsi="Calibri" w:cs="Tahoma"/>
                <w:kern w:val="2"/>
                <w:sz w:val="18"/>
                <w:szCs w:val="18"/>
                <w:lang w:eastAsia="ar-SA"/>
              </w:rPr>
              <w:t> </w:t>
            </w:r>
            <w:r w:rsidRPr="00807B89">
              <w:rPr>
                <w:rFonts w:ascii="Calibri" w:eastAsia="Calibri" w:hAnsi="Calibri" w:cs="Tahoma"/>
                <w:kern w:val="2"/>
                <w:sz w:val="18"/>
                <w:szCs w:val="18"/>
                <w:lang w:eastAsia="ar-SA"/>
              </w:rPr>
              <w:fldChar w:fldCharType="end"/>
            </w:r>
            <w:r w:rsidRPr="00807B89">
              <w:rPr>
                <w:rFonts w:ascii="Tahoma" w:eastAsia="Calibri" w:hAnsi="Tahoma" w:cs="Tahoma"/>
                <w:kern w:val="2"/>
                <w:sz w:val="18"/>
                <w:szCs w:val="18"/>
                <w:lang w:eastAsia="ar-SA"/>
              </w:rPr>
              <w:t xml:space="preserve">, dne </w:t>
            </w:r>
            <w:r w:rsidRPr="00807B89">
              <w:rPr>
                <w:rFonts w:ascii="Calibri" w:eastAsia="Calibri" w:hAnsi="Calibri" w:cs="Tahoma"/>
                <w:kern w:val="2"/>
                <w:sz w:val="18"/>
                <w:szCs w:val="18"/>
                <w:lang w:eastAsia="ar-SA"/>
              </w:rPr>
              <w:fldChar w:fldCharType="begin">
                <w:ffData>
                  <w:name w:val="Besedilo7"/>
                  <w:enabled/>
                  <w:calcOnExit w:val="0"/>
                  <w:textInput/>
                </w:ffData>
              </w:fldChar>
            </w:r>
            <w:r w:rsidRPr="00807B89">
              <w:rPr>
                <w:rFonts w:ascii="Calibri" w:eastAsia="Calibri" w:hAnsi="Calibri" w:cs="Calibri"/>
                <w:kern w:val="2"/>
                <w:lang w:eastAsia="ar-SA"/>
              </w:rPr>
              <w:instrText xml:space="preserve"> FORMTEXT </w:instrText>
            </w:r>
            <w:r w:rsidRPr="00807B89">
              <w:rPr>
                <w:rFonts w:ascii="Calibri" w:eastAsia="Calibri" w:hAnsi="Calibri" w:cs="Tahoma"/>
                <w:kern w:val="2"/>
                <w:sz w:val="18"/>
                <w:szCs w:val="18"/>
                <w:lang w:eastAsia="ar-SA"/>
              </w:rPr>
            </w:r>
            <w:r w:rsidRPr="00807B89">
              <w:rPr>
                <w:rFonts w:ascii="Calibri" w:eastAsia="Calibri" w:hAnsi="Calibri" w:cs="Tahoma"/>
                <w:kern w:val="2"/>
                <w:sz w:val="18"/>
                <w:szCs w:val="18"/>
                <w:lang w:eastAsia="ar-SA"/>
              </w:rPr>
              <w:fldChar w:fldCharType="separate"/>
            </w:r>
            <w:r w:rsidRPr="00807B89">
              <w:rPr>
                <w:rFonts w:ascii="Calibri" w:eastAsia="Calibri" w:hAnsi="Calibri" w:cs="Tahoma"/>
                <w:kern w:val="2"/>
                <w:sz w:val="18"/>
                <w:szCs w:val="18"/>
                <w:lang w:eastAsia="ar-SA"/>
              </w:rPr>
              <w:t> </w:t>
            </w:r>
            <w:r w:rsidRPr="00807B89">
              <w:rPr>
                <w:rFonts w:ascii="Calibri" w:eastAsia="Calibri" w:hAnsi="Calibri" w:cs="Tahoma"/>
                <w:kern w:val="2"/>
                <w:sz w:val="18"/>
                <w:szCs w:val="18"/>
                <w:lang w:eastAsia="ar-SA"/>
              </w:rPr>
              <w:t> </w:t>
            </w:r>
            <w:r w:rsidRPr="00807B89">
              <w:rPr>
                <w:rFonts w:ascii="Calibri" w:eastAsia="Calibri" w:hAnsi="Calibri" w:cs="Tahoma"/>
                <w:kern w:val="2"/>
                <w:sz w:val="18"/>
                <w:szCs w:val="18"/>
                <w:lang w:eastAsia="ar-SA"/>
              </w:rPr>
              <w:t> </w:t>
            </w:r>
            <w:r w:rsidRPr="00807B89">
              <w:rPr>
                <w:rFonts w:ascii="Calibri" w:eastAsia="Calibri" w:hAnsi="Calibri" w:cs="Tahoma"/>
                <w:kern w:val="2"/>
                <w:sz w:val="18"/>
                <w:szCs w:val="18"/>
                <w:lang w:eastAsia="ar-SA"/>
              </w:rPr>
              <w:t> </w:t>
            </w:r>
            <w:r w:rsidRPr="00807B89">
              <w:rPr>
                <w:rFonts w:ascii="Calibri" w:eastAsia="Calibri" w:hAnsi="Calibri" w:cs="Tahoma"/>
                <w:kern w:val="2"/>
                <w:sz w:val="18"/>
                <w:szCs w:val="18"/>
                <w:lang w:eastAsia="ar-SA"/>
              </w:rPr>
              <w:t> </w:t>
            </w:r>
            <w:r w:rsidRPr="00807B89">
              <w:rPr>
                <w:rFonts w:ascii="Calibri" w:eastAsia="Calibri" w:hAnsi="Calibri" w:cs="Tahoma"/>
                <w:kern w:val="2"/>
                <w:sz w:val="18"/>
                <w:szCs w:val="18"/>
                <w:lang w:eastAsia="ar-SA"/>
              </w:rPr>
              <w:fldChar w:fldCharType="end"/>
            </w:r>
          </w:p>
        </w:tc>
      </w:tr>
      <w:tr w:rsidR="00CC1F52" w:rsidRPr="00807B89" w14:paraId="49EAD15D" w14:textId="77777777" w:rsidTr="004D7E6A">
        <w:tc>
          <w:tcPr>
            <w:tcW w:w="3595" w:type="dxa"/>
            <w:tcBorders>
              <w:top w:val="single" w:sz="4" w:space="0" w:color="808080"/>
              <w:left w:val="single" w:sz="4" w:space="0" w:color="808080"/>
              <w:bottom w:val="single" w:sz="4" w:space="0" w:color="808080"/>
              <w:right w:val="nil"/>
            </w:tcBorders>
            <w:shd w:val="clear" w:color="auto" w:fill="FFFFFF"/>
          </w:tcPr>
          <w:p w14:paraId="76A087C5" w14:textId="77777777" w:rsidR="00CC1F52" w:rsidRPr="00807B89" w:rsidRDefault="00CC1F52" w:rsidP="004D7E6A">
            <w:pPr>
              <w:snapToGrid w:val="0"/>
              <w:spacing w:after="0" w:line="240" w:lineRule="auto"/>
              <w:jc w:val="both"/>
              <w:rPr>
                <w:rFonts w:ascii="Tahoma" w:eastAsia="Calibri" w:hAnsi="Tahoma" w:cs="Tahoma"/>
                <w:b/>
                <w:kern w:val="2"/>
                <w:sz w:val="18"/>
                <w:szCs w:val="18"/>
                <w:lang w:eastAsia="ar-SA"/>
              </w:rPr>
            </w:pPr>
          </w:p>
        </w:tc>
        <w:tc>
          <w:tcPr>
            <w:tcW w:w="3060" w:type="dxa"/>
            <w:tcBorders>
              <w:top w:val="single" w:sz="4" w:space="0" w:color="808080"/>
              <w:left w:val="single" w:sz="4" w:space="0" w:color="808080"/>
              <w:bottom w:val="single" w:sz="4" w:space="0" w:color="808080"/>
              <w:right w:val="nil"/>
            </w:tcBorders>
            <w:shd w:val="clear" w:color="auto" w:fill="FFFFFF"/>
          </w:tcPr>
          <w:p w14:paraId="0785762C" w14:textId="77777777" w:rsidR="00CC1F52" w:rsidRPr="00807B89" w:rsidRDefault="00CC1F52" w:rsidP="004D7E6A">
            <w:pPr>
              <w:snapToGrid w:val="0"/>
              <w:spacing w:after="0" w:line="240" w:lineRule="auto"/>
              <w:jc w:val="both"/>
              <w:rPr>
                <w:rFonts w:ascii="Tahoma" w:eastAsia="Calibri" w:hAnsi="Tahoma" w:cs="Tahoma"/>
                <w:b/>
                <w:kern w:val="2"/>
                <w:sz w:val="18"/>
                <w:szCs w:val="18"/>
                <w:lang w:eastAsia="ar-SA"/>
              </w:rPr>
            </w:pPr>
          </w:p>
        </w:tc>
        <w:tc>
          <w:tcPr>
            <w:tcW w:w="2887" w:type="dxa"/>
            <w:tcBorders>
              <w:top w:val="single" w:sz="4" w:space="0" w:color="808080"/>
              <w:left w:val="single" w:sz="4" w:space="0" w:color="808080"/>
              <w:bottom w:val="single" w:sz="4" w:space="0" w:color="808080"/>
              <w:right w:val="single" w:sz="4" w:space="0" w:color="808080"/>
            </w:tcBorders>
            <w:shd w:val="clear" w:color="auto" w:fill="FFFFFF"/>
          </w:tcPr>
          <w:p w14:paraId="26133527" w14:textId="77777777" w:rsidR="00CC1F52" w:rsidRPr="00807B89" w:rsidRDefault="00CC1F52" w:rsidP="004D7E6A">
            <w:pPr>
              <w:snapToGrid w:val="0"/>
              <w:spacing w:after="0" w:line="240" w:lineRule="auto"/>
              <w:jc w:val="both"/>
              <w:rPr>
                <w:rFonts w:ascii="Tahoma" w:eastAsia="Calibri" w:hAnsi="Tahoma" w:cs="Tahoma"/>
                <w:b/>
                <w:kern w:val="2"/>
                <w:sz w:val="18"/>
                <w:szCs w:val="18"/>
                <w:lang w:eastAsia="ar-SA"/>
              </w:rPr>
            </w:pPr>
          </w:p>
        </w:tc>
      </w:tr>
      <w:tr w:rsidR="00CC1F52" w:rsidRPr="00807B89" w14:paraId="08550D05" w14:textId="77777777" w:rsidTr="004D7E6A">
        <w:tc>
          <w:tcPr>
            <w:tcW w:w="3595" w:type="dxa"/>
            <w:tcBorders>
              <w:top w:val="single" w:sz="4" w:space="0" w:color="808080"/>
              <w:left w:val="single" w:sz="4" w:space="0" w:color="808080"/>
              <w:bottom w:val="single" w:sz="4" w:space="0" w:color="808080"/>
              <w:right w:val="nil"/>
            </w:tcBorders>
            <w:shd w:val="clear" w:color="auto" w:fill="99CC00"/>
          </w:tcPr>
          <w:p w14:paraId="506EBF77" w14:textId="77777777" w:rsidR="00CC1F52" w:rsidRPr="00807B89" w:rsidRDefault="00CC1F52" w:rsidP="004D7E6A">
            <w:pPr>
              <w:keepLines/>
              <w:widowControl w:val="0"/>
              <w:spacing w:after="0" w:line="240" w:lineRule="auto"/>
              <w:rPr>
                <w:rFonts w:ascii="Tahoma" w:eastAsia="Calibri" w:hAnsi="Tahoma" w:cs="Tahoma"/>
                <w:b/>
                <w:kern w:val="2"/>
                <w:sz w:val="18"/>
                <w:szCs w:val="18"/>
                <w:lang w:eastAsia="ar-SA"/>
              </w:rPr>
            </w:pPr>
            <w:r w:rsidRPr="00807B89">
              <w:rPr>
                <w:rFonts w:ascii="Tahoma" w:eastAsia="Calibri" w:hAnsi="Tahoma" w:cs="Tahoma"/>
                <w:b/>
                <w:kern w:val="2"/>
                <w:sz w:val="18"/>
                <w:szCs w:val="18"/>
                <w:lang w:eastAsia="ar-SA"/>
              </w:rPr>
              <w:t>Zastopnik/prokurist (ime in priimek)</w:t>
            </w:r>
          </w:p>
          <w:p w14:paraId="43B41A89" w14:textId="77777777" w:rsidR="00CC1F52" w:rsidRPr="00807B89" w:rsidRDefault="00CC1F52" w:rsidP="004D7E6A">
            <w:pPr>
              <w:spacing w:after="0" w:line="240" w:lineRule="auto"/>
              <w:jc w:val="both"/>
              <w:rPr>
                <w:rFonts w:ascii="Tahoma" w:eastAsia="Calibri" w:hAnsi="Tahoma" w:cs="Tahoma"/>
                <w:b/>
                <w:kern w:val="2"/>
                <w:sz w:val="18"/>
                <w:szCs w:val="18"/>
                <w:lang w:eastAsia="ar-SA"/>
              </w:rPr>
            </w:pPr>
          </w:p>
        </w:tc>
        <w:tc>
          <w:tcPr>
            <w:tcW w:w="3060" w:type="dxa"/>
            <w:tcBorders>
              <w:top w:val="single" w:sz="4" w:space="0" w:color="808080"/>
              <w:left w:val="single" w:sz="4" w:space="0" w:color="808080"/>
              <w:bottom w:val="single" w:sz="4" w:space="0" w:color="808080"/>
              <w:right w:val="nil"/>
            </w:tcBorders>
            <w:shd w:val="clear" w:color="auto" w:fill="99CC00"/>
            <w:hideMark/>
          </w:tcPr>
          <w:p w14:paraId="6F6ADF98" w14:textId="77777777" w:rsidR="00CC1F52" w:rsidRPr="00807B89" w:rsidRDefault="00CC1F52" w:rsidP="004D7E6A">
            <w:pPr>
              <w:spacing w:after="0" w:line="240" w:lineRule="auto"/>
              <w:jc w:val="both"/>
              <w:rPr>
                <w:rFonts w:ascii="Tahoma" w:eastAsia="Calibri" w:hAnsi="Tahoma" w:cs="Tahoma"/>
                <w:b/>
                <w:kern w:val="2"/>
                <w:sz w:val="18"/>
                <w:szCs w:val="18"/>
                <w:lang w:eastAsia="ar-SA"/>
              </w:rPr>
            </w:pPr>
            <w:r w:rsidRPr="00807B89">
              <w:rPr>
                <w:rFonts w:ascii="Tahoma" w:eastAsia="Calibri" w:hAnsi="Tahoma" w:cs="Tahoma"/>
                <w:b/>
                <w:kern w:val="2"/>
                <w:sz w:val="18"/>
                <w:szCs w:val="18"/>
                <w:lang w:eastAsia="ar-SA"/>
              </w:rPr>
              <w:t>Podpis</w:t>
            </w:r>
          </w:p>
        </w:tc>
        <w:tc>
          <w:tcPr>
            <w:tcW w:w="2887" w:type="dxa"/>
            <w:tcBorders>
              <w:top w:val="single" w:sz="4" w:space="0" w:color="808080"/>
              <w:left w:val="single" w:sz="4" w:space="0" w:color="808080"/>
              <w:bottom w:val="single" w:sz="4" w:space="0" w:color="808080"/>
              <w:right w:val="single" w:sz="4" w:space="0" w:color="808080"/>
            </w:tcBorders>
            <w:shd w:val="clear" w:color="auto" w:fill="99CC00"/>
            <w:hideMark/>
          </w:tcPr>
          <w:p w14:paraId="7210C4A6" w14:textId="77777777" w:rsidR="00CC1F52" w:rsidRPr="00807B89" w:rsidRDefault="00CC1F52" w:rsidP="004D7E6A">
            <w:pPr>
              <w:spacing w:after="0" w:line="240" w:lineRule="auto"/>
              <w:jc w:val="both"/>
              <w:rPr>
                <w:rFonts w:ascii="Calibri" w:eastAsia="Calibri" w:hAnsi="Calibri" w:cs="Calibri"/>
                <w:kern w:val="2"/>
                <w:lang w:eastAsia="ar-SA"/>
              </w:rPr>
            </w:pPr>
            <w:r w:rsidRPr="00807B89">
              <w:rPr>
                <w:rFonts w:ascii="Tahoma" w:eastAsia="Calibri" w:hAnsi="Tahoma" w:cs="Tahoma"/>
                <w:b/>
                <w:kern w:val="2"/>
                <w:sz w:val="18"/>
                <w:szCs w:val="18"/>
                <w:lang w:eastAsia="ar-SA"/>
              </w:rPr>
              <w:t>Žig</w:t>
            </w:r>
          </w:p>
        </w:tc>
      </w:tr>
      <w:tr w:rsidR="00CC1F52" w:rsidRPr="00807B89" w14:paraId="16C28A36" w14:textId="77777777" w:rsidTr="004D7E6A">
        <w:trPr>
          <w:trHeight w:val="344"/>
        </w:trPr>
        <w:tc>
          <w:tcPr>
            <w:tcW w:w="3595" w:type="dxa"/>
            <w:tcBorders>
              <w:top w:val="single" w:sz="4" w:space="0" w:color="808080"/>
              <w:left w:val="single" w:sz="4" w:space="0" w:color="808080"/>
              <w:bottom w:val="single" w:sz="4" w:space="0" w:color="808080"/>
              <w:right w:val="nil"/>
            </w:tcBorders>
          </w:tcPr>
          <w:p w14:paraId="41E11DE8" w14:textId="77777777" w:rsidR="00CC1F52" w:rsidRPr="00807B89" w:rsidRDefault="00CC1F52" w:rsidP="004D7E6A">
            <w:pPr>
              <w:spacing w:after="0" w:line="240" w:lineRule="auto"/>
              <w:jc w:val="both"/>
              <w:rPr>
                <w:rFonts w:ascii="Tahoma" w:eastAsia="Calibri" w:hAnsi="Tahoma" w:cs="Tahoma"/>
                <w:b/>
                <w:kern w:val="2"/>
                <w:sz w:val="18"/>
                <w:szCs w:val="18"/>
                <w:lang w:eastAsia="ar-SA"/>
              </w:rPr>
            </w:pPr>
            <w:r>
              <w:rPr>
                <w:rFonts w:ascii="Tahoma" w:eastAsia="Calibri" w:hAnsi="Tahoma" w:cs="Tahoma"/>
                <w:b/>
                <w:kern w:val="2"/>
                <w:sz w:val="18"/>
                <w:szCs w:val="18"/>
                <w:lang w:eastAsia="ar-SA"/>
              </w:rPr>
              <w:fldChar w:fldCharType="begin">
                <w:ffData>
                  <w:name w:val="Besedilo33"/>
                  <w:enabled/>
                  <w:calcOnExit w:val="0"/>
                  <w:textInput/>
                </w:ffData>
              </w:fldChar>
            </w:r>
            <w:bookmarkStart w:id="0" w:name="Besedilo33"/>
            <w:r>
              <w:rPr>
                <w:rFonts w:ascii="Tahoma" w:eastAsia="Calibri" w:hAnsi="Tahoma" w:cs="Tahoma"/>
                <w:b/>
                <w:kern w:val="2"/>
                <w:sz w:val="18"/>
                <w:szCs w:val="18"/>
                <w:lang w:eastAsia="ar-SA"/>
              </w:rPr>
              <w:instrText xml:space="preserve"> FORMTEXT </w:instrText>
            </w:r>
            <w:r>
              <w:rPr>
                <w:rFonts w:ascii="Tahoma" w:eastAsia="Calibri" w:hAnsi="Tahoma" w:cs="Tahoma"/>
                <w:b/>
                <w:kern w:val="2"/>
                <w:sz w:val="18"/>
                <w:szCs w:val="18"/>
                <w:lang w:eastAsia="ar-SA"/>
              </w:rPr>
            </w:r>
            <w:r>
              <w:rPr>
                <w:rFonts w:ascii="Tahoma" w:eastAsia="Calibri" w:hAnsi="Tahoma" w:cs="Tahoma"/>
                <w:b/>
                <w:kern w:val="2"/>
                <w:sz w:val="18"/>
                <w:szCs w:val="18"/>
                <w:lang w:eastAsia="ar-SA"/>
              </w:rPr>
              <w:fldChar w:fldCharType="separate"/>
            </w:r>
            <w:r>
              <w:rPr>
                <w:rFonts w:ascii="Tahoma" w:eastAsia="Calibri" w:hAnsi="Tahoma" w:cs="Tahoma"/>
                <w:b/>
                <w:noProof/>
                <w:kern w:val="2"/>
                <w:sz w:val="18"/>
                <w:szCs w:val="18"/>
                <w:lang w:eastAsia="ar-SA"/>
              </w:rPr>
              <w:t> </w:t>
            </w:r>
            <w:r>
              <w:rPr>
                <w:rFonts w:ascii="Tahoma" w:eastAsia="Calibri" w:hAnsi="Tahoma" w:cs="Tahoma"/>
                <w:b/>
                <w:noProof/>
                <w:kern w:val="2"/>
                <w:sz w:val="18"/>
                <w:szCs w:val="18"/>
                <w:lang w:eastAsia="ar-SA"/>
              </w:rPr>
              <w:t> </w:t>
            </w:r>
            <w:r>
              <w:rPr>
                <w:rFonts w:ascii="Tahoma" w:eastAsia="Calibri" w:hAnsi="Tahoma" w:cs="Tahoma"/>
                <w:b/>
                <w:noProof/>
                <w:kern w:val="2"/>
                <w:sz w:val="18"/>
                <w:szCs w:val="18"/>
                <w:lang w:eastAsia="ar-SA"/>
              </w:rPr>
              <w:t> </w:t>
            </w:r>
            <w:r>
              <w:rPr>
                <w:rFonts w:ascii="Tahoma" w:eastAsia="Calibri" w:hAnsi="Tahoma" w:cs="Tahoma"/>
                <w:b/>
                <w:noProof/>
                <w:kern w:val="2"/>
                <w:sz w:val="18"/>
                <w:szCs w:val="18"/>
                <w:lang w:eastAsia="ar-SA"/>
              </w:rPr>
              <w:t> </w:t>
            </w:r>
            <w:r>
              <w:rPr>
                <w:rFonts w:ascii="Tahoma" w:eastAsia="Calibri" w:hAnsi="Tahoma" w:cs="Tahoma"/>
                <w:b/>
                <w:noProof/>
                <w:kern w:val="2"/>
                <w:sz w:val="18"/>
                <w:szCs w:val="18"/>
                <w:lang w:eastAsia="ar-SA"/>
              </w:rPr>
              <w:t> </w:t>
            </w:r>
            <w:r>
              <w:rPr>
                <w:rFonts w:ascii="Tahoma" w:eastAsia="Calibri" w:hAnsi="Tahoma" w:cs="Tahoma"/>
                <w:b/>
                <w:kern w:val="2"/>
                <w:sz w:val="18"/>
                <w:szCs w:val="18"/>
                <w:lang w:eastAsia="ar-SA"/>
              </w:rPr>
              <w:fldChar w:fldCharType="end"/>
            </w:r>
            <w:bookmarkEnd w:id="0"/>
          </w:p>
        </w:tc>
        <w:tc>
          <w:tcPr>
            <w:tcW w:w="3060" w:type="dxa"/>
            <w:tcBorders>
              <w:top w:val="single" w:sz="4" w:space="0" w:color="808080"/>
              <w:left w:val="single" w:sz="4" w:space="0" w:color="808080"/>
              <w:bottom w:val="single" w:sz="4" w:space="0" w:color="808080"/>
              <w:right w:val="nil"/>
            </w:tcBorders>
          </w:tcPr>
          <w:p w14:paraId="744523BF" w14:textId="77777777" w:rsidR="00CC1F52" w:rsidRPr="00807B89" w:rsidRDefault="00CC1F52" w:rsidP="004D7E6A">
            <w:pPr>
              <w:snapToGrid w:val="0"/>
              <w:spacing w:after="0" w:line="240" w:lineRule="auto"/>
              <w:jc w:val="both"/>
              <w:rPr>
                <w:rFonts w:ascii="Tahoma" w:eastAsia="Calibri" w:hAnsi="Tahoma" w:cs="Tahoma"/>
                <w:b/>
                <w:kern w:val="2"/>
                <w:sz w:val="18"/>
                <w:szCs w:val="18"/>
                <w:lang w:eastAsia="ar-SA"/>
              </w:rPr>
            </w:pPr>
          </w:p>
        </w:tc>
        <w:tc>
          <w:tcPr>
            <w:tcW w:w="2887" w:type="dxa"/>
            <w:tcBorders>
              <w:top w:val="single" w:sz="4" w:space="0" w:color="808080"/>
              <w:left w:val="single" w:sz="4" w:space="0" w:color="808080"/>
              <w:bottom w:val="single" w:sz="4" w:space="0" w:color="808080"/>
              <w:right w:val="single" w:sz="4" w:space="0" w:color="808080"/>
            </w:tcBorders>
          </w:tcPr>
          <w:p w14:paraId="1B7947C1" w14:textId="77777777" w:rsidR="00CC1F52" w:rsidRPr="00807B89" w:rsidRDefault="00CC1F52" w:rsidP="004D7E6A">
            <w:pPr>
              <w:spacing w:after="0" w:line="240" w:lineRule="auto"/>
              <w:jc w:val="both"/>
              <w:rPr>
                <w:rFonts w:ascii="Tahoma" w:eastAsia="Calibri" w:hAnsi="Tahoma" w:cs="Tahoma"/>
                <w:b/>
                <w:kern w:val="2"/>
                <w:sz w:val="18"/>
                <w:szCs w:val="18"/>
                <w:lang w:eastAsia="ar-SA"/>
              </w:rPr>
            </w:pPr>
          </w:p>
        </w:tc>
      </w:tr>
    </w:tbl>
    <w:p w14:paraId="7CB04581" w14:textId="77777777" w:rsidR="00807B89" w:rsidRPr="001C3944" w:rsidRDefault="00807B89">
      <w:pPr>
        <w:rPr>
          <w:b/>
          <w:bCs/>
        </w:rPr>
      </w:pPr>
    </w:p>
    <w:sectPr w:rsidR="00807B89" w:rsidRPr="001C39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7200" w14:textId="77777777" w:rsidR="008A44FC" w:rsidRDefault="008A44FC" w:rsidP="008A44FC">
      <w:pPr>
        <w:spacing w:after="0" w:line="240" w:lineRule="auto"/>
      </w:pPr>
      <w:r>
        <w:separator/>
      </w:r>
    </w:p>
  </w:endnote>
  <w:endnote w:type="continuationSeparator" w:id="0">
    <w:p w14:paraId="5095C852" w14:textId="77777777" w:rsidR="008A44FC" w:rsidRDefault="008A44FC" w:rsidP="008A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EE"/>
    <w:family w:val="auto"/>
    <w:pitch w:val="variable"/>
  </w:font>
  <w:font w:name="HG Mincho Light J;Times New Rom">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B031" w14:textId="77777777" w:rsidR="008A44FC" w:rsidRDefault="008A44FC" w:rsidP="008A44FC">
      <w:pPr>
        <w:spacing w:after="0" w:line="240" w:lineRule="auto"/>
      </w:pPr>
      <w:r>
        <w:separator/>
      </w:r>
    </w:p>
  </w:footnote>
  <w:footnote w:type="continuationSeparator" w:id="0">
    <w:p w14:paraId="58CEA422" w14:textId="77777777" w:rsidR="008A44FC" w:rsidRDefault="008A44FC" w:rsidP="008A4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5B9"/>
    <w:multiLevelType w:val="multilevel"/>
    <w:tmpl w:val="1540A738"/>
    <w:styleLink w:val="WWNum7"/>
    <w:lvl w:ilvl="0">
      <w:numFmt w:val="bullet"/>
      <w:lvlText w:val="•"/>
      <w:lvlJc w:val="left"/>
      <w:pPr>
        <w:ind w:left="720" w:hanging="360"/>
      </w:pPr>
      <w:rPr>
        <w:rFonts w:ascii="OpenSymbol" w:eastAsia="OpenSymbol" w:hAnsi="OpenSymbol" w:cs="OpenSymbol"/>
        <w:sz w:val="22"/>
        <w:szCs w:val="22"/>
      </w:rPr>
    </w:lvl>
    <w:lvl w:ilvl="1">
      <w:numFmt w:val="bullet"/>
      <w:lvlText w:val=""/>
      <w:lvlJc w:val="left"/>
      <w:pPr>
        <w:ind w:left="1440" w:hanging="360"/>
      </w:pPr>
      <w:rPr>
        <w:rFonts w:ascii="OpenSymbol" w:eastAsia="OpenSymbol" w:hAnsi="OpenSymbol" w:cs="OpenSymbol"/>
        <w:sz w:val="20"/>
        <w:szCs w:val="2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727BD0"/>
    <w:multiLevelType w:val="hybridMultilevel"/>
    <w:tmpl w:val="4EB6FAE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F5C7BB8"/>
    <w:multiLevelType w:val="multilevel"/>
    <w:tmpl w:val="0DCCAA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FF6077"/>
    <w:multiLevelType w:val="hybridMultilevel"/>
    <w:tmpl w:val="D07225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A8C0054"/>
    <w:multiLevelType w:val="multilevel"/>
    <w:tmpl w:val="AC105EA2"/>
    <w:styleLink w:val="WWNum6"/>
    <w:lvl w:ilvl="0">
      <w:numFmt w:val="bullet"/>
      <w:lvlText w:val="•"/>
      <w:lvlJc w:val="left"/>
      <w:pPr>
        <w:ind w:left="720" w:hanging="360"/>
      </w:pPr>
      <w:rPr>
        <w:rFonts w:ascii="OpenSymbol" w:eastAsia="OpenSymbol" w:hAnsi="OpenSymbol" w:cs="Open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35D7F83"/>
    <w:multiLevelType w:val="hybridMultilevel"/>
    <w:tmpl w:val="311667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3454747">
    <w:abstractNumId w:val="0"/>
  </w:num>
  <w:num w:numId="2" w16cid:durableId="655955654">
    <w:abstractNumId w:val="0"/>
  </w:num>
  <w:num w:numId="3" w16cid:durableId="1248533888">
    <w:abstractNumId w:val="4"/>
  </w:num>
  <w:num w:numId="4" w16cid:durableId="1950504443">
    <w:abstractNumId w:val="4"/>
  </w:num>
  <w:num w:numId="5" w16cid:durableId="1262184880">
    <w:abstractNumId w:val="1"/>
  </w:num>
  <w:num w:numId="6" w16cid:durableId="1154490439">
    <w:abstractNumId w:val="3"/>
  </w:num>
  <w:num w:numId="7" w16cid:durableId="362486153">
    <w:abstractNumId w:val="2"/>
  </w:num>
  <w:num w:numId="8" w16cid:durableId="277496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44"/>
    <w:rsid w:val="00002BDA"/>
    <w:rsid w:val="00037B82"/>
    <w:rsid w:val="000B3F8D"/>
    <w:rsid w:val="000E291D"/>
    <w:rsid w:val="00114A15"/>
    <w:rsid w:val="00116DB1"/>
    <w:rsid w:val="001621F6"/>
    <w:rsid w:val="00175CF2"/>
    <w:rsid w:val="00195928"/>
    <w:rsid w:val="00196179"/>
    <w:rsid w:val="00197A11"/>
    <w:rsid w:val="00197EB8"/>
    <w:rsid w:val="001C3944"/>
    <w:rsid w:val="001E6395"/>
    <w:rsid w:val="0024006A"/>
    <w:rsid w:val="00255872"/>
    <w:rsid w:val="002D6DA2"/>
    <w:rsid w:val="002E49BC"/>
    <w:rsid w:val="00320DB7"/>
    <w:rsid w:val="003540EF"/>
    <w:rsid w:val="003C0607"/>
    <w:rsid w:val="003C4999"/>
    <w:rsid w:val="00414C70"/>
    <w:rsid w:val="004217FF"/>
    <w:rsid w:val="004875BD"/>
    <w:rsid w:val="004A3024"/>
    <w:rsid w:val="004D11A6"/>
    <w:rsid w:val="004E6EF7"/>
    <w:rsid w:val="004F6C56"/>
    <w:rsid w:val="00512E0E"/>
    <w:rsid w:val="005328D3"/>
    <w:rsid w:val="00547A17"/>
    <w:rsid w:val="00557A1A"/>
    <w:rsid w:val="005630FB"/>
    <w:rsid w:val="00572235"/>
    <w:rsid w:val="005808E3"/>
    <w:rsid w:val="005810DE"/>
    <w:rsid w:val="005D6CDF"/>
    <w:rsid w:val="005E1D38"/>
    <w:rsid w:val="005F0C56"/>
    <w:rsid w:val="00602CF1"/>
    <w:rsid w:val="00642C60"/>
    <w:rsid w:val="00666E12"/>
    <w:rsid w:val="00674852"/>
    <w:rsid w:val="006D6D0D"/>
    <w:rsid w:val="006F62AC"/>
    <w:rsid w:val="007129AF"/>
    <w:rsid w:val="00730352"/>
    <w:rsid w:val="00741485"/>
    <w:rsid w:val="00744F93"/>
    <w:rsid w:val="007E69D3"/>
    <w:rsid w:val="00807B89"/>
    <w:rsid w:val="00831EB3"/>
    <w:rsid w:val="008A44FC"/>
    <w:rsid w:val="008B7233"/>
    <w:rsid w:val="008C2433"/>
    <w:rsid w:val="008C3D80"/>
    <w:rsid w:val="008C4C8C"/>
    <w:rsid w:val="008F7A1B"/>
    <w:rsid w:val="0092150F"/>
    <w:rsid w:val="00931FF4"/>
    <w:rsid w:val="00935B7D"/>
    <w:rsid w:val="00952275"/>
    <w:rsid w:val="00960827"/>
    <w:rsid w:val="009632F9"/>
    <w:rsid w:val="00980C7C"/>
    <w:rsid w:val="009920C7"/>
    <w:rsid w:val="009F23C1"/>
    <w:rsid w:val="009F33B7"/>
    <w:rsid w:val="00A06C6C"/>
    <w:rsid w:val="00A1391A"/>
    <w:rsid w:val="00A602D1"/>
    <w:rsid w:val="00A65C4E"/>
    <w:rsid w:val="00A71A85"/>
    <w:rsid w:val="00A77F92"/>
    <w:rsid w:val="00AB307E"/>
    <w:rsid w:val="00AC618A"/>
    <w:rsid w:val="00AE7C83"/>
    <w:rsid w:val="00B04C21"/>
    <w:rsid w:val="00B121A9"/>
    <w:rsid w:val="00B12CEC"/>
    <w:rsid w:val="00B3402A"/>
    <w:rsid w:val="00B46242"/>
    <w:rsid w:val="00B91220"/>
    <w:rsid w:val="00BC3CE4"/>
    <w:rsid w:val="00BC63A8"/>
    <w:rsid w:val="00BC6632"/>
    <w:rsid w:val="00BD0A5E"/>
    <w:rsid w:val="00BD4A60"/>
    <w:rsid w:val="00BE61D3"/>
    <w:rsid w:val="00C529E5"/>
    <w:rsid w:val="00CC10EF"/>
    <w:rsid w:val="00CC1F52"/>
    <w:rsid w:val="00CD36F1"/>
    <w:rsid w:val="00D0498C"/>
    <w:rsid w:val="00D4137A"/>
    <w:rsid w:val="00D65065"/>
    <w:rsid w:val="00D82B42"/>
    <w:rsid w:val="00DA3692"/>
    <w:rsid w:val="00E771C9"/>
    <w:rsid w:val="00E9569D"/>
    <w:rsid w:val="00EA0AE7"/>
    <w:rsid w:val="00ED7A24"/>
    <w:rsid w:val="00F01457"/>
    <w:rsid w:val="00F024AB"/>
    <w:rsid w:val="00F03784"/>
    <w:rsid w:val="00F217B3"/>
    <w:rsid w:val="00F23EF6"/>
    <w:rsid w:val="00F307A4"/>
    <w:rsid w:val="00F3654D"/>
    <w:rsid w:val="00F61A2C"/>
    <w:rsid w:val="00F6768E"/>
    <w:rsid w:val="00F752CB"/>
    <w:rsid w:val="00FA3827"/>
    <w:rsid w:val="00FB0DCA"/>
    <w:rsid w:val="00FB24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8CE6"/>
  <w15:chartTrackingRefBased/>
  <w15:docId w15:val="{B56D97FB-8036-43E7-BC5A-6AF67245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1C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807B8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
    <w:name w:val="WWNum7"/>
    <w:basedOn w:val="Brezseznama"/>
    <w:rsid w:val="00DA3692"/>
    <w:pPr>
      <w:numPr>
        <w:numId w:val="1"/>
      </w:numPr>
    </w:pPr>
  </w:style>
  <w:style w:type="numbering" w:customStyle="1" w:styleId="WWNum71">
    <w:name w:val="WWNum71"/>
    <w:basedOn w:val="Brezseznama"/>
    <w:rsid w:val="00DA3692"/>
  </w:style>
  <w:style w:type="paragraph" w:styleId="Odstavekseznama">
    <w:name w:val="List Paragraph"/>
    <w:basedOn w:val="Navaden"/>
    <w:rsid w:val="00DA3692"/>
    <w:pPr>
      <w:suppressAutoHyphens/>
      <w:autoSpaceDN w:val="0"/>
      <w:spacing w:after="0" w:line="260" w:lineRule="atLeast"/>
      <w:ind w:left="720"/>
      <w:jc w:val="both"/>
      <w:textAlignment w:val="baseline"/>
    </w:pPr>
    <w:rPr>
      <w:rFonts w:ascii="Arial" w:eastAsia="Calibri" w:hAnsi="Arial" w:cs="Arial"/>
      <w:kern w:val="3"/>
      <w:sz w:val="20"/>
      <w:lang w:bidi="hi-IN"/>
    </w:rPr>
  </w:style>
  <w:style w:type="numbering" w:customStyle="1" w:styleId="WWNum72">
    <w:name w:val="WWNum72"/>
    <w:basedOn w:val="Brezseznama"/>
    <w:rsid w:val="00DA3692"/>
  </w:style>
  <w:style w:type="numbering" w:customStyle="1" w:styleId="WWNum6">
    <w:name w:val="WWNum6"/>
    <w:basedOn w:val="Brezseznama"/>
    <w:rsid w:val="00197EB8"/>
    <w:pPr>
      <w:numPr>
        <w:numId w:val="3"/>
      </w:numPr>
    </w:pPr>
  </w:style>
  <w:style w:type="paragraph" w:customStyle="1" w:styleId="Standard">
    <w:name w:val="Standard"/>
    <w:qFormat/>
    <w:rsid w:val="00197EB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61">
    <w:name w:val="WWNum61"/>
    <w:basedOn w:val="Brezseznama"/>
    <w:rsid w:val="00557A1A"/>
  </w:style>
  <w:style w:type="character" w:styleId="Pripombasklic">
    <w:name w:val="annotation reference"/>
    <w:basedOn w:val="Privzetapisavaodstavka"/>
    <w:uiPriority w:val="99"/>
    <w:semiHidden/>
    <w:unhideWhenUsed/>
    <w:rsid w:val="005630FB"/>
    <w:rPr>
      <w:sz w:val="16"/>
      <w:szCs w:val="16"/>
    </w:rPr>
  </w:style>
  <w:style w:type="paragraph" w:styleId="Pripombabesedilo">
    <w:name w:val="annotation text"/>
    <w:basedOn w:val="Navaden"/>
    <w:link w:val="PripombabesediloZnak"/>
    <w:uiPriority w:val="99"/>
    <w:semiHidden/>
    <w:unhideWhenUsed/>
    <w:rsid w:val="005630F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630FB"/>
    <w:rPr>
      <w:sz w:val="20"/>
      <w:szCs w:val="20"/>
    </w:rPr>
  </w:style>
  <w:style w:type="paragraph" w:styleId="Zadevapripombe">
    <w:name w:val="annotation subject"/>
    <w:basedOn w:val="Pripombabesedilo"/>
    <w:next w:val="Pripombabesedilo"/>
    <w:link w:val="ZadevapripombeZnak"/>
    <w:uiPriority w:val="99"/>
    <w:semiHidden/>
    <w:unhideWhenUsed/>
    <w:rsid w:val="005630FB"/>
    <w:rPr>
      <w:b/>
      <w:bCs/>
    </w:rPr>
  </w:style>
  <w:style w:type="character" w:customStyle="1" w:styleId="ZadevapripombeZnak">
    <w:name w:val="Zadeva pripombe Znak"/>
    <w:basedOn w:val="PripombabesediloZnak"/>
    <w:link w:val="Zadevapripombe"/>
    <w:uiPriority w:val="99"/>
    <w:semiHidden/>
    <w:rsid w:val="005630FB"/>
    <w:rPr>
      <w:b/>
      <w:bCs/>
      <w:sz w:val="20"/>
      <w:szCs w:val="20"/>
    </w:rPr>
  </w:style>
  <w:style w:type="paragraph" w:styleId="Revizija">
    <w:name w:val="Revision"/>
    <w:hidden/>
    <w:uiPriority w:val="99"/>
    <w:semiHidden/>
    <w:rsid w:val="00931FF4"/>
    <w:pPr>
      <w:spacing w:after="0" w:line="240" w:lineRule="auto"/>
    </w:pPr>
  </w:style>
  <w:style w:type="character" w:styleId="Poudarek">
    <w:name w:val="Emphasis"/>
    <w:basedOn w:val="Privzetapisavaodstavka"/>
    <w:uiPriority w:val="20"/>
    <w:qFormat/>
    <w:rsid w:val="005D6CDF"/>
    <w:rPr>
      <w:i/>
      <w:iCs/>
    </w:rPr>
  </w:style>
  <w:style w:type="paragraph" w:styleId="Glava">
    <w:name w:val="header"/>
    <w:basedOn w:val="Navaden"/>
    <w:link w:val="GlavaZnak"/>
    <w:uiPriority w:val="99"/>
    <w:unhideWhenUsed/>
    <w:rsid w:val="008A44FC"/>
    <w:pPr>
      <w:tabs>
        <w:tab w:val="center" w:pos="4536"/>
        <w:tab w:val="right" w:pos="9072"/>
      </w:tabs>
      <w:spacing w:after="0" w:line="240" w:lineRule="auto"/>
    </w:pPr>
  </w:style>
  <w:style w:type="character" w:customStyle="1" w:styleId="GlavaZnak">
    <w:name w:val="Glava Znak"/>
    <w:basedOn w:val="Privzetapisavaodstavka"/>
    <w:link w:val="Glava"/>
    <w:uiPriority w:val="99"/>
    <w:rsid w:val="008A44FC"/>
  </w:style>
  <w:style w:type="paragraph" w:styleId="Noga">
    <w:name w:val="footer"/>
    <w:basedOn w:val="Navaden"/>
    <w:link w:val="NogaZnak"/>
    <w:uiPriority w:val="99"/>
    <w:unhideWhenUsed/>
    <w:rsid w:val="008A44FC"/>
    <w:pPr>
      <w:tabs>
        <w:tab w:val="center" w:pos="4536"/>
        <w:tab w:val="right" w:pos="9072"/>
      </w:tabs>
      <w:spacing w:after="0" w:line="240" w:lineRule="auto"/>
    </w:pPr>
  </w:style>
  <w:style w:type="character" w:customStyle="1" w:styleId="NogaZnak">
    <w:name w:val="Noga Znak"/>
    <w:basedOn w:val="Privzetapisavaodstavka"/>
    <w:link w:val="Noga"/>
    <w:uiPriority w:val="99"/>
    <w:rsid w:val="008A44FC"/>
  </w:style>
  <w:style w:type="character" w:styleId="Konnaopomba-sklic">
    <w:name w:val="endnote reference"/>
    <w:uiPriority w:val="99"/>
    <w:semiHidden/>
    <w:unhideWhenUsed/>
    <w:rsid w:val="00B04C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75894">
      <w:bodyDiv w:val="1"/>
      <w:marLeft w:val="0"/>
      <w:marRight w:val="0"/>
      <w:marTop w:val="0"/>
      <w:marBottom w:val="0"/>
      <w:divBdr>
        <w:top w:val="none" w:sz="0" w:space="0" w:color="auto"/>
        <w:left w:val="none" w:sz="0" w:space="0" w:color="auto"/>
        <w:bottom w:val="none" w:sz="0" w:space="0" w:color="auto"/>
        <w:right w:val="none" w:sz="0" w:space="0" w:color="auto"/>
      </w:divBdr>
    </w:div>
    <w:div w:id="456223161">
      <w:bodyDiv w:val="1"/>
      <w:marLeft w:val="0"/>
      <w:marRight w:val="0"/>
      <w:marTop w:val="0"/>
      <w:marBottom w:val="0"/>
      <w:divBdr>
        <w:top w:val="none" w:sz="0" w:space="0" w:color="auto"/>
        <w:left w:val="none" w:sz="0" w:space="0" w:color="auto"/>
        <w:bottom w:val="none" w:sz="0" w:space="0" w:color="auto"/>
        <w:right w:val="none" w:sz="0" w:space="0" w:color="auto"/>
      </w:divBdr>
    </w:div>
    <w:div w:id="482742689">
      <w:bodyDiv w:val="1"/>
      <w:marLeft w:val="0"/>
      <w:marRight w:val="0"/>
      <w:marTop w:val="0"/>
      <w:marBottom w:val="0"/>
      <w:divBdr>
        <w:top w:val="none" w:sz="0" w:space="0" w:color="auto"/>
        <w:left w:val="none" w:sz="0" w:space="0" w:color="auto"/>
        <w:bottom w:val="none" w:sz="0" w:space="0" w:color="auto"/>
        <w:right w:val="none" w:sz="0" w:space="0" w:color="auto"/>
      </w:divBdr>
    </w:div>
    <w:div w:id="798034390">
      <w:bodyDiv w:val="1"/>
      <w:marLeft w:val="0"/>
      <w:marRight w:val="0"/>
      <w:marTop w:val="0"/>
      <w:marBottom w:val="0"/>
      <w:divBdr>
        <w:top w:val="none" w:sz="0" w:space="0" w:color="auto"/>
        <w:left w:val="none" w:sz="0" w:space="0" w:color="auto"/>
        <w:bottom w:val="none" w:sz="0" w:space="0" w:color="auto"/>
        <w:right w:val="none" w:sz="0" w:space="0" w:color="auto"/>
      </w:divBdr>
    </w:div>
    <w:div w:id="1515073734">
      <w:bodyDiv w:val="1"/>
      <w:marLeft w:val="0"/>
      <w:marRight w:val="0"/>
      <w:marTop w:val="0"/>
      <w:marBottom w:val="0"/>
      <w:divBdr>
        <w:top w:val="none" w:sz="0" w:space="0" w:color="auto"/>
        <w:left w:val="none" w:sz="0" w:space="0" w:color="auto"/>
        <w:bottom w:val="none" w:sz="0" w:space="0" w:color="auto"/>
        <w:right w:val="none" w:sz="0" w:space="0" w:color="auto"/>
      </w:divBdr>
    </w:div>
    <w:div w:id="1710062392">
      <w:bodyDiv w:val="1"/>
      <w:marLeft w:val="0"/>
      <w:marRight w:val="0"/>
      <w:marTop w:val="0"/>
      <w:marBottom w:val="0"/>
      <w:divBdr>
        <w:top w:val="none" w:sz="0" w:space="0" w:color="auto"/>
        <w:left w:val="none" w:sz="0" w:space="0" w:color="auto"/>
        <w:bottom w:val="none" w:sz="0" w:space="0" w:color="auto"/>
        <w:right w:val="none" w:sz="0" w:space="0" w:color="auto"/>
      </w:divBdr>
    </w:div>
    <w:div w:id="1857956748">
      <w:bodyDiv w:val="1"/>
      <w:marLeft w:val="0"/>
      <w:marRight w:val="0"/>
      <w:marTop w:val="0"/>
      <w:marBottom w:val="0"/>
      <w:divBdr>
        <w:top w:val="none" w:sz="0" w:space="0" w:color="auto"/>
        <w:left w:val="none" w:sz="0" w:space="0" w:color="auto"/>
        <w:bottom w:val="none" w:sz="0" w:space="0" w:color="auto"/>
        <w:right w:val="none" w:sz="0" w:space="0" w:color="auto"/>
      </w:divBdr>
    </w:div>
    <w:div w:id="2128356162">
      <w:bodyDiv w:val="1"/>
      <w:marLeft w:val="0"/>
      <w:marRight w:val="0"/>
      <w:marTop w:val="0"/>
      <w:marBottom w:val="0"/>
      <w:divBdr>
        <w:top w:val="none" w:sz="0" w:space="0" w:color="auto"/>
        <w:left w:val="none" w:sz="0" w:space="0" w:color="auto"/>
        <w:bottom w:val="none" w:sz="0" w:space="0" w:color="auto"/>
        <w:right w:val="none" w:sz="0" w:space="0" w:color="auto"/>
      </w:divBdr>
    </w:div>
    <w:div w:id="21460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D98BF9A-183C-4826-ABD0-9BCBCF63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668</Words>
  <Characters>3811</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dc:creator>
  <cp:keywords/>
  <dc:description/>
  <cp:lastModifiedBy>Marjetka Rebek</cp:lastModifiedBy>
  <cp:revision>7</cp:revision>
  <dcterms:created xsi:type="dcterms:W3CDTF">2025-10-07T11:22:00Z</dcterms:created>
  <dcterms:modified xsi:type="dcterms:W3CDTF">2026-03-02T13:15:00Z</dcterms:modified>
</cp:coreProperties>
</file>