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4471A438" w:rsidR="00F21930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9C6A3F">
        <w:rPr>
          <w:rFonts w:ascii="Tahoma" w:eastAsia="Calibri" w:hAnsi="Tahoma" w:cs="Tahoma"/>
          <w:b/>
          <w:sz w:val="18"/>
          <w:szCs w:val="18"/>
        </w:rPr>
        <w:t>MENIČNA IZJAVA</w:t>
      </w:r>
    </w:p>
    <w:p w14:paraId="4258D550" w14:textId="77777777" w:rsidR="009C6A3F" w:rsidRPr="003D1573" w:rsidRDefault="009C6A3F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7"/>
        <w:gridCol w:w="6677"/>
      </w:tblGrid>
      <w:tr w:rsidR="009C6A3F" w:rsidRPr="009C6A3F" w14:paraId="4411FC14" w14:textId="77777777" w:rsidTr="00F523E5">
        <w:trPr>
          <w:trHeight w:val="20"/>
          <w:jc w:val="center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B0403C8" w14:textId="77777777" w:rsidR="009C6A3F" w:rsidRPr="009C6A3F" w:rsidRDefault="009C6A3F" w:rsidP="009C6A3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PONUDNIK/IZDAJATELJ MENICE</w:t>
            </w:r>
          </w:p>
        </w:tc>
      </w:tr>
      <w:tr w:rsidR="009C6A3F" w:rsidRPr="009C6A3F" w14:paraId="428CB55E" w14:textId="77777777" w:rsidTr="00F523E5">
        <w:trPr>
          <w:trHeight w:val="20"/>
          <w:jc w:val="center"/>
        </w:trPr>
        <w:tc>
          <w:tcPr>
            <w:tcW w:w="2807" w:type="dxa"/>
            <w:shd w:val="clear" w:color="auto" w:fill="99CC00"/>
            <w:vAlign w:val="center"/>
          </w:tcPr>
          <w:p w14:paraId="01005EBD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63F397A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C6A3F" w:rsidRPr="009C6A3F" w14:paraId="36B42983" w14:textId="77777777" w:rsidTr="00F523E5">
        <w:trPr>
          <w:trHeight w:val="20"/>
          <w:jc w:val="center"/>
        </w:trPr>
        <w:tc>
          <w:tcPr>
            <w:tcW w:w="2807" w:type="dxa"/>
            <w:shd w:val="clear" w:color="auto" w:fill="99CC00"/>
            <w:vAlign w:val="center"/>
          </w:tcPr>
          <w:p w14:paraId="2B16B764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C6A3F">
              <w:rPr>
                <w:rFonts w:ascii="Tahoma" w:eastAsia="Calibri" w:hAnsi="Tahoma" w:cs="Tahoma"/>
                <w:b/>
                <w:sz w:val="20"/>
                <w:szCs w:val="20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186428F" w14:textId="77777777" w:rsidR="009C6A3F" w:rsidRPr="009C6A3F" w:rsidRDefault="009C6A3F" w:rsidP="009C6A3F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8E5A284" w14:textId="77777777" w:rsid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6005D599" w14:textId="77777777" w:rsidR="009C6A3F" w:rsidRDefault="009C6A3F" w:rsidP="009C6A3F">
      <w:pPr>
        <w:suppressAutoHyphens/>
        <w:spacing w:after="0" w:line="240" w:lineRule="auto"/>
        <w:ind w:right="6"/>
        <w:jc w:val="both"/>
        <w:textAlignment w:val="baseline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2302B413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V postopku oddaje javnega naročila »</w:t>
      </w:r>
      <w:proofErr w:type="spellStart"/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Okoljsko</w:t>
      </w:r>
      <w:proofErr w:type="spellEnd"/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 manj obremenjujoča klimatska naprava za prostor CT-ja«, naročnika SB Nova Gorica, pooblaščamo naročnika Splošna bolnišnica dr. Franca Derganca Nova Gorica, Ulica padlih borcev 13A, 5290 Šempeter pri Gorici, da izpolni v vseh neizpolnjenih delih, vključno s pripisom »brez protesta«, vsako od podpisanih in žigosanih bianko menic za dobro izvedbo pogodbenih obveznosti, ki jih bomo predložili naročniku v primeru sklenitve Pogodbe o dobavi </w:t>
      </w:r>
      <w:proofErr w:type="spellStart"/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okoljsko</w:t>
      </w:r>
      <w:proofErr w:type="spellEnd"/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 manj obremenjujoče klimatske naprave za prostor CT-ja. Ta menična izjava je veljavna do poteka obdobja vzdrževanja.</w:t>
      </w:r>
    </w:p>
    <w:p w14:paraId="39C2FACB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081C18F0" w14:textId="6CE351EF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Naročnik lahko vsako od bianko menic izpolni in unovči do poteka obdobja vzdrževanja, do zneska ____________________________ EUR, kar predstavlja 10% pogodbene vrednosti z DDV, v primerih, če: </w:t>
      </w:r>
    </w:p>
    <w:p w14:paraId="38F564D6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ne prične izpolnjevati svojih pogodbenih obveznosti v roku in v skladu z določili pogodbe; ali</w:t>
      </w:r>
    </w:p>
    <w:p w14:paraId="392A41AE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preneha izpolnjevati svoje pogodbene obveznosti v skladu z določili pogodbe; ali</w:t>
      </w:r>
    </w:p>
    <w:p w14:paraId="2526852E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svojih obveznosti ne izpolni skladno s pogodbo, v dogovorjeni kakovosti, obsegu ali rokih (tj. razlog neizpolnitve, nepravočasne izpolnitve ali nepravilne izpolnitve); ali</w:t>
      </w:r>
    </w:p>
    <w:p w14:paraId="51D00ECD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odstopi od pogodbe brez utemeljenega razloga, ki bi izviral iz sfere naročnika; ali</w:t>
      </w:r>
    </w:p>
    <w:p w14:paraId="35D4A730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naročnik odstopi od pogodbe iz utemeljenega razloga, ki izvira iz sfere dobavitelja; ali</w:t>
      </w:r>
    </w:p>
    <w:p w14:paraId="3A1EB8AD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naročniku ali tretjim osebam pri izvajanju del povzroči škodo, ki je ne povrne v roku 8 dni po pozivu naročnika; ali</w:t>
      </w:r>
    </w:p>
    <w:p w14:paraId="479F8F54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naročniku poda zavajajoče ali lažne izjave, podatke oziroma dokumente; ali</w:t>
      </w:r>
    </w:p>
    <w:p w14:paraId="4F4A521F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naročniku skladno z njegovim pozivom ne izroči novega oziroma spremenjenega finančnega zavarovanja, ki bi bilo potrebno zaradi spremembe vrednosti predmeta naročila.</w:t>
      </w:r>
    </w:p>
    <w:p w14:paraId="713D4979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57389B78" w14:textId="69C67CEE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Naročnik lahko vsako od bianko menic izpolni in unovči od primopredaje do poteka garancijskega roka po Pogodbi, do zneska ____________________________ EUR, kar predstavlja 5% pogodbene vrednosti z DDV, v primerih, če: </w:t>
      </w:r>
    </w:p>
    <w:p w14:paraId="31B135D1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v garancijskem obdobju ne odpravi v celoti, ustrezno in v določenih rokih vseh notificiranih napak,</w:t>
      </w:r>
    </w:p>
    <w:p w14:paraId="766A69FD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izvedeni predmet naročila nima lastnosti, značilnosti, kakovosti ali certifikacij, h katerim se je zavezal ponudnik oziroma dobavitelj, ali ki bi jih moral imeti skladno s svojo naravo,</w:t>
      </w:r>
    </w:p>
    <w:p w14:paraId="6B7111A8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dobavitelj naročniku skladno z njegovim pozivom ne izroči novega oziroma spremenjenega finančnega zavarovanja, ki bi bilo potrebno zaradi spremembe vrednosti predmeta naročila.</w:t>
      </w:r>
    </w:p>
    <w:p w14:paraId="6BBF58E2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</w:p>
    <w:p w14:paraId="26C1C3E0" w14:textId="77777777" w:rsidR="00F523E5" w:rsidRPr="00F523E5" w:rsidRDefault="00F523E5" w:rsidP="00F523E5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sl-SI"/>
        </w:rPr>
      </w:pPr>
      <w:r w:rsidRPr="00F523E5">
        <w:rPr>
          <w:rFonts w:ascii="Tahoma" w:eastAsia="Times New Roman" w:hAnsi="Tahoma" w:cs="Tahoma"/>
          <w:kern w:val="2"/>
          <w:sz w:val="18"/>
          <w:szCs w:val="18"/>
          <w:lang w:eastAsia="sl-SI"/>
        </w:rPr>
        <w:t>S to izjavo tudi pooblaščamo naročnika, da predloži izpolnjeno menico v unovčenje kateri koli izmed poslovnih bank ali drugih oseb, ki v času unovčenja menice vodijo naše transakcijske račune. Hkrati nepreklicno dajemo nalog za plačilo oziroma pooblastilo vsaki poslovni banki oziroma drugi osebi, ki v času unovčenja menice vodi naš transakcijski račun, da izplača menico, predloženo s strani naročnika, iz našega denarnega dobroimetja na transakcijskem računu. Menični znesek se nakaže na transakcijski račun naročnika, št. SI56 0110 0603 0279 058, odprt pri Banki Slovenije Ljubljana.</w:t>
      </w:r>
    </w:p>
    <w:p w14:paraId="36B1B9A8" w14:textId="77777777" w:rsid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00E2DE9" w14:textId="77777777" w:rsidR="009C6A3F" w:rsidRDefault="009C6A3F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6805002B" w14:textId="77777777" w:rsidR="009C6A3F" w:rsidRPr="003D1573" w:rsidRDefault="009C6A3F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3E1B"/>
    <w:multiLevelType w:val="multilevel"/>
    <w:tmpl w:val="B2E0A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3"/>
  </w:num>
  <w:num w:numId="2" w16cid:durableId="1418093670">
    <w:abstractNumId w:val="2"/>
  </w:num>
  <w:num w:numId="3" w16cid:durableId="84419667">
    <w:abstractNumId w:val="1"/>
  </w:num>
  <w:num w:numId="4" w16cid:durableId="12584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83408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55A88"/>
    <w:rsid w:val="00370620"/>
    <w:rsid w:val="003836B3"/>
    <w:rsid w:val="003B5C5A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C6A3F"/>
    <w:rsid w:val="009F0ACD"/>
    <w:rsid w:val="009F5718"/>
    <w:rsid w:val="00A3654E"/>
    <w:rsid w:val="00A83FEB"/>
    <w:rsid w:val="00AA08F9"/>
    <w:rsid w:val="00AA3498"/>
    <w:rsid w:val="00AA769A"/>
    <w:rsid w:val="00BA5659"/>
    <w:rsid w:val="00BF5768"/>
    <w:rsid w:val="00C045F3"/>
    <w:rsid w:val="00C17DE3"/>
    <w:rsid w:val="00C45D42"/>
    <w:rsid w:val="00C85966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523E5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table" w:styleId="Tabelamrea">
    <w:name w:val="Table Grid"/>
    <w:basedOn w:val="Navadnatabela"/>
    <w:uiPriority w:val="39"/>
    <w:rsid w:val="00355A88"/>
    <w:pPr>
      <w:suppressAutoHyphens/>
      <w:spacing w:after="0" w:line="240" w:lineRule="auto"/>
    </w:pPr>
    <w:rPr>
      <w:rFonts w:ascii="Calibri" w:eastAsia="SimSun" w:hAnsi="Calibri" w:cs="F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4</cp:revision>
  <dcterms:created xsi:type="dcterms:W3CDTF">2025-03-12T09:38:00Z</dcterms:created>
  <dcterms:modified xsi:type="dcterms:W3CDTF">2025-04-17T11:18:00Z</dcterms:modified>
</cp:coreProperties>
</file>