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649B4692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2A03E4">
        <w:rPr>
          <w:rFonts w:ascii="Tahoma" w:eastAsia="Calibri" w:hAnsi="Tahoma" w:cs="Tahoma"/>
          <w:b/>
          <w:sz w:val="18"/>
          <w:szCs w:val="18"/>
        </w:rPr>
        <w:t>PODIZVAJALCI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18182165" w:rsidR="00D915BA" w:rsidRPr="00D915BA" w:rsidRDefault="002A03E4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2A03E4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45613A2B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185A96F6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665E1B0E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4340D110" w:rsidR="002A03E4" w:rsidRPr="00D915BA" w:rsidRDefault="002A03E4" w:rsidP="002A03E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2A03E4" w:rsidRPr="00D915BA" w14:paraId="3BD5F4C8" w14:textId="77777777" w:rsidTr="00AD6977">
        <w:trPr>
          <w:trHeight w:val="164"/>
        </w:trPr>
        <w:tc>
          <w:tcPr>
            <w:tcW w:w="3042" w:type="dxa"/>
            <w:shd w:val="clear" w:color="auto" w:fill="99CC00"/>
            <w:vAlign w:val="center"/>
          </w:tcPr>
          <w:p w14:paraId="3CA0B3A0" w14:textId="62AB5DE5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7C17E5C0" w14:textId="6EE34E9E" w:rsidR="002A03E4" w:rsidRPr="00D915BA" w:rsidRDefault="00AD6977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271-2/202</w:t>
            </w:r>
            <w:r w:rsidR="00297901">
              <w:rPr>
                <w:rFonts w:ascii="Tahoma" w:eastAsia="Calibri" w:hAnsi="Tahoma" w:cs="Tahoma"/>
                <w:b/>
                <w:sz w:val="18"/>
                <w:szCs w:val="18"/>
              </w:rPr>
              <w:t>6</w:t>
            </w:r>
          </w:p>
        </w:tc>
      </w:tr>
      <w:tr w:rsidR="002A03E4" w:rsidRPr="00D915BA" w14:paraId="39278578" w14:textId="77777777" w:rsidTr="00AD6977">
        <w:trPr>
          <w:trHeight w:val="142"/>
        </w:trPr>
        <w:tc>
          <w:tcPr>
            <w:tcW w:w="3042" w:type="dxa"/>
            <w:shd w:val="clear" w:color="auto" w:fill="99CC00"/>
            <w:vAlign w:val="center"/>
          </w:tcPr>
          <w:p w14:paraId="7CFEF1FE" w14:textId="3C381C9E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5B96898B" w14:textId="310678F8" w:rsidR="002A03E4" w:rsidRPr="00D915BA" w:rsidRDefault="00AD6977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Urejanje okolice SB Nova Gorica in OIMR Stara Gora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75D793C1" w14:textId="54B3190E" w:rsidR="00AD6977" w:rsidRPr="00AD6977" w:rsidRDefault="00AD6977" w:rsidP="00AD697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AD6977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AD6977" w:rsidRPr="00AD6977" w14:paraId="4E64C391" w14:textId="77777777" w:rsidTr="00AD6977">
        <w:tc>
          <w:tcPr>
            <w:tcW w:w="2127" w:type="dxa"/>
            <w:shd w:val="clear" w:color="auto" w:fill="99CC00"/>
          </w:tcPr>
          <w:p w14:paraId="6A4C5B41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0CDE7CC2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50FB5C0E" w14:textId="77777777" w:rsidTr="00AD6977">
        <w:tc>
          <w:tcPr>
            <w:tcW w:w="2127" w:type="dxa"/>
            <w:shd w:val="clear" w:color="auto" w:fill="99CC00"/>
          </w:tcPr>
          <w:p w14:paraId="0AAF6826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250BCE7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10C055B3" w14:textId="77777777" w:rsidTr="00AD6977">
        <w:tc>
          <w:tcPr>
            <w:tcW w:w="2127" w:type="dxa"/>
            <w:shd w:val="clear" w:color="auto" w:fill="99CC00"/>
          </w:tcPr>
          <w:p w14:paraId="560755DC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273E013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1FA247CA" w14:textId="77777777" w:rsidR="007C2741" w:rsidRPr="007C2741" w:rsidRDefault="007C2741" w:rsidP="007C2741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kern w:val="3"/>
          <w:sz w:val="18"/>
          <w:szCs w:val="18"/>
          <w:lang w:eastAsia="sl-SI"/>
        </w:rPr>
      </w:pPr>
    </w:p>
    <w:p w14:paraId="3F2E086C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 w:rsidRPr="002A03E4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javnega naročila 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Urejanje okolice SBNG in Stara Gora«,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naročnika 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SB Nova Gorica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, izjavljamo, da bomo javno naročilo izvedli z naslednjimi podizvajalci:</w:t>
      </w:r>
    </w:p>
    <w:p w14:paraId="6405E648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51604A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tbl>
      <w:tblPr>
        <w:tblStyle w:val="Tabelamrea1"/>
        <w:tblW w:w="9248" w:type="dxa"/>
        <w:tblLook w:val="04A0" w:firstRow="1" w:lastRow="0" w:firstColumn="1" w:lastColumn="0" w:noHBand="0" w:noVBand="1"/>
      </w:tblPr>
      <w:tblGrid>
        <w:gridCol w:w="491"/>
        <w:gridCol w:w="2206"/>
        <w:gridCol w:w="2866"/>
        <w:gridCol w:w="1953"/>
        <w:gridCol w:w="1732"/>
      </w:tblGrid>
      <w:tr w:rsidR="002A03E4" w:rsidRPr="002A03E4" w14:paraId="3F808C0A" w14:textId="77777777" w:rsidTr="009D3CFA">
        <w:tc>
          <w:tcPr>
            <w:tcW w:w="491" w:type="dxa"/>
            <w:shd w:val="clear" w:color="auto" w:fill="99CC00"/>
          </w:tcPr>
          <w:p w14:paraId="760B4B89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Št.</w:t>
            </w:r>
          </w:p>
        </w:tc>
        <w:tc>
          <w:tcPr>
            <w:tcW w:w="2206" w:type="dxa"/>
            <w:shd w:val="clear" w:color="auto" w:fill="99CC00"/>
          </w:tcPr>
          <w:p w14:paraId="2A5DABC6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in naslov podizvajalca</w:t>
            </w:r>
          </w:p>
        </w:tc>
        <w:tc>
          <w:tcPr>
            <w:tcW w:w="2866" w:type="dxa"/>
            <w:shd w:val="clear" w:color="auto" w:fill="99CC00"/>
          </w:tcPr>
          <w:p w14:paraId="66939F12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Del naročila, ki ga prevzame podizvajalec</w:t>
            </w:r>
          </w:p>
        </w:tc>
        <w:tc>
          <w:tcPr>
            <w:tcW w:w="1953" w:type="dxa"/>
            <w:shd w:val="clear" w:color="auto" w:fill="99CC00"/>
          </w:tcPr>
          <w:p w14:paraId="484A7511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Kontaktna oseba podizvajalca, telefon, e-mail</w:t>
            </w:r>
          </w:p>
        </w:tc>
        <w:tc>
          <w:tcPr>
            <w:tcW w:w="1732" w:type="dxa"/>
            <w:shd w:val="clear" w:color="auto" w:fill="99CC00"/>
          </w:tcPr>
          <w:p w14:paraId="6B79ECDB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Zakoniti zastopniki podizvajalca</w:t>
            </w:r>
          </w:p>
        </w:tc>
      </w:tr>
      <w:tr w:rsidR="002A03E4" w:rsidRPr="002A03E4" w14:paraId="0405B154" w14:textId="77777777" w:rsidTr="009D3CFA">
        <w:tc>
          <w:tcPr>
            <w:tcW w:w="491" w:type="dxa"/>
          </w:tcPr>
          <w:p w14:paraId="4189267D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06" w:type="dxa"/>
          </w:tcPr>
          <w:p w14:paraId="45964E7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324E23B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7ABE266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6BD463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E010CC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1955521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793C187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83B00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62642AFA" w14:textId="77777777" w:rsidTr="009D3CFA">
        <w:tc>
          <w:tcPr>
            <w:tcW w:w="491" w:type="dxa"/>
          </w:tcPr>
          <w:p w14:paraId="6970856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206" w:type="dxa"/>
          </w:tcPr>
          <w:p w14:paraId="1CB9DE5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1936C0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FA2FEEA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B1A125B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523EDB24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5069C2C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0461355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204717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4D099C0F" w14:textId="77777777" w:rsidTr="009D3CFA">
        <w:tc>
          <w:tcPr>
            <w:tcW w:w="491" w:type="dxa"/>
          </w:tcPr>
          <w:p w14:paraId="37D19E93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2206" w:type="dxa"/>
          </w:tcPr>
          <w:p w14:paraId="7FBD3A8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97A3D2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89F125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3F4CD5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76659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36240ED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2058FF3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42DC49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279947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E4D1837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  <w:r w:rsidRPr="002A03E4"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  <w:t>Gospodarski subjekt lahko obrazec in njegove posamezne vrstice po potrebi razširi.</w:t>
      </w:r>
    </w:p>
    <w:p w14:paraId="6E937460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</w:p>
    <w:p w14:paraId="665526A3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i/>
          <w:kern w:val="2"/>
          <w:sz w:val="18"/>
          <w:szCs w:val="18"/>
          <w:lang w:eastAsia="zh-CN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97901"/>
    <w:rsid w:val="002A03E4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2111F"/>
    <w:rsid w:val="00624455"/>
    <w:rsid w:val="0065778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274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8C3BD0"/>
    <w:rsid w:val="009339FD"/>
    <w:rsid w:val="00962D3F"/>
    <w:rsid w:val="00991FF2"/>
    <w:rsid w:val="009F0ACD"/>
    <w:rsid w:val="00A3654E"/>
    <w:rsid w:val="00A83FEB"/>
    <w:rsid w:val="00AA3498"/>
    <w:rsid w:val="00AA769A"/>
    <w:rsid w:val="00AD6977"/>
    <w:rsid w:val="00BA5659"/>
    <w:rsid w:val="00BF5768"/>
    <w:rsid w:val="00C045F3"/>
    <w:rsid w:val="00C17DE3"/>
    <w:rsid w:val="00C45D42"/>
    <w:rsid w:val="00C85966"/>
    <w:rsid w:val="00CA374A"/>
    <w:rsid w:val="00CB499C"/>
    <w:rsid w:val="00CD0F0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C7BBA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59"/>
    <w:rsid w:val="007C274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2A03E4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D6977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Fabjan Curk</cp:lastModifiedBy>
  <cp:revision>6</cp:revision>
  <dcterms:created xsi:type="dcterms:W3CDTF">2025-03-11T12:05:00Z</dcterms:created>
  <dcterms:modified xsi:type="dcterms:W3CDTF">2026-03-13T11:46:00Z</dcterms:modified>
</cp:coreProperties>
</file>