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18753485" w:rsidR="00522BC2" w:rsidRPr="000D30AC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91"/>
        <w:gridCol w:w="6297"/>
      </w:tblGrid>
      <w:tr w:rsidR="00522BC2" w:rsidRPr="000D30AC" w14:paraId="11B5AE0F" w14:textId="77777777" w:rsidTr="00677378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548248D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5160F841" w:rsidR="00522BC2" w:rsidRPr="00B13DAE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360B4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54CA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C941AC">
        <w:trPr>
          <w:trHeight w:val="362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A7B902C" w14:textId="77777777" w:rsidR="0066186A" w:rsidRPr="00F97A99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4156A02E" w14:textId="77777777" w:rsidR="0066186A" w:rsidRPr="00F97A99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334BE765" w14:textId="77777777" w:rsidR="0066186A" w:rsidRPr="00F97A99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01F8C9A3" w14:textId="77777777" w:rsidR="0066186A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405C31AE" w14:textId="77777777" w:rsidR="0066186A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2BEAB449" w14:textId="77777777" w:rsidR="0066186A" w:rsidRPr="00F97A99" w:rsidRDefault="0066186A" w:rsidP="0066186A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3BD45AC1" w14:textId="0A4AB074" w:rsidR="00522BC2" w:rsidRPr="00B13DAE" w:rsidRDefault="00522BC2" w:rsidP="00360B44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7ADA0EE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0E83F1A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869BD3E" w14:textId="7F01A294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952825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1</w:t>
      </w:r>
      <w:r w:rsidR="00360B4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: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360B44" w:rsidRPr="00360B4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Preiskovalna miza – oddelki (11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060D5AB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97907B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57776621"/>
          </w:p>
        </w:tc>
        <w:tc>
          <w:tcPr>
            <w:tcW w:w="764" w:type="pct"/>
            <w:shd w:val="clear" w:color="auto" w:fill="99CC00"/>
          </w:tcPr>
          <w:p w14:paraId="232A3A8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613D2E4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18E2EB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6A43EE3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EC72017" w14:textId="77777777" w:rsidTr="00E64F19">
        <w:trPr>
          <w:trHeight w:val="245"/>
        </w:trPr>
        <w:tc>
          <w:tcPr>
            <w:tcW w:w="973" w:type="pct"/>
          </w:tcPr>
          <w:p w14:paraId="495DE690" w14:textId="2455CF0D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360B44" w:rsidRPr="00360B44">
              <w:rPr>
                <w:rFonts w:ascii="Tahoma" w:eastAsia="Calibri" w:hAnsi="Tahoma" w:cs="Tahoma"/>
                <w:sz w:val="18"/>
                <w:szCs w:val="18"/>
              </w:rPr>
              <w:t>Preiskovalna miza</w:t>
            </w:r>
          </w:p>
        </w:tc>
        <w:tc>
          <w:tcPr>
            <w:tcW w:w="764" w:type="pct"/>
          </w:tcPr>
          <w:p w14:paraId="3262F21D" w14:textId="0AF4F6CC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360B44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18EF072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4F2E52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54DA53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26E64BA3" w14:textId="77777777" w:rsidTr="00E64F19">
        <w:trPr>
          <w:trHeight w:val="433"/>
        </w:trPr>
        <w:tc>
          <w:tcPr>
            <w:tcW w:w="1737" w:type="pct"/>
            <w:gridSpan w:val="2"/>
          </w:tcPr>
          <w:p w14:paraId="31E1A98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3932484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90CE07B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E0CAA1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0"/>
    </w:tbl>
    <w:p w14:paraId="3DA94A43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52DE645" w14:textId="7CC7148D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952825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2</w:t>
      </w:r>
      <w:r w:rsidR="00360B4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: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360B44" w:rsidRPr="00360B4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Preiskovalna miza – ORL (2 kos)</w:t>
      </w:r>
    </w:p>
    <w:p w14:paraId="511D3726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A194A" w:rsidRPr="000D30AC" w14:paraId="5C601BA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447AE766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3A0C1BE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7D9763A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3D7E03B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BC1FEF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A194A" w:rsidRPr="000D30AC" w14:paraId="49A48734" w14:textId="77777777" w:rsidTr="00E64F19">
        <w:trPr>
          <w:trHeight w:val="245"/>
        </w:trPr>
        <w:tc>
          <w:tcPr>
            <w:tcW w:w="973" w:type="pct"/>
          </w:tcPr>
          <w:p w14:paraId="6E11DDA9" w14:textId="02AE7618" w:rsidR="002A194A" w:rsidRPr="00B05D98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360B44" w:rsidRPr="00360B44">
              <w:rPr>
                <w:rFonts w:ascii="Tahoma" w:eastAsia="Calibri" w:hAnsi="Tahoma" w:cs="Tahoma"/>
                <w:sz w:val="18"/>
                <w:szCs w:val="18"/>
              </w:rPr>
              <w:t>Preiskovalna miza</w:t>
            </w:r>
          </w:p>
        </w:tc>
        <w:tc>
          <w:tcPr>
            <w:tcW w:w="764" w:type="pct"/>
          </w:tcPr>
          <w:p w14:paraId="3E71903C" w14:textId="600F3FCF" w:rsidR="002A194A" w:rsidRPr="000D30AC" w:rsidRDefault="002A194A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25B720BF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D6FF5C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B34F4EA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A194A" w:rsidRPr="000D30AC" w14:paraId="3B5AE785" w14:textId="77777777" w:rsidTr="00E64F19">
        <w:trPr>
          <w:trHeight w:val="433"/>
        </w:trPr>
        <w:tc>
          <w:tcPr>
            <w:tcW w:w="1737" w:type="pct"/>
            <w:gridSpan w:val="2"/>
          </w:tcPr>
          <w:p w14:paraId="47E3B9B2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0657B969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E709927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0B06D38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69DC3A90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379D049A" w14:textId="7C6C711C" w:rsidR="00360B44" w:rsidRPr="00286377" w:rsidRDefault="00360B44" w:rsidP="00360B4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952825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3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F60ED3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Preiskovalna miza – za UZ srca (1 kos)</w:t>
      </w:r>
    </w:p>
    <w:p w14:paraId="1DC64936" w14:textId="77777777" w:rsidR="00360B44" w:rsidRDefault="00360B44" w:rsidP="00360B4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360B44" w:rsidRPr="000D30AC" w14:paraId="0A7CB237" w14:textId="77777777" w:rsidTr="005A07A5">
        <w:trPr>
          <w:trHeight w:val="231"/>
        </w:trPr>
        <w:tc>
          <w:tcPr>
            <w:tcW w:w="973" w:type="pct"/>
            <w:shd w:val="clear" w:color="auto" w:fill="99CC00"/>
          </w:tcPr>
          <w:p w14:paraId="5AF3581C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4880C8E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32566A05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82E11C4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5A6C5EC6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360B44" w:rsidRPr="000D30AC" w14:paraId="132DBBF9" w14:textId="77777777" w:rsidTr="005A07A5">
        <w:trPr>
          <w:trHeight w:val="245"/>
        </w:trPr>
        <w:tc>
          <w:tcPr>
            <w:tcW w:w="973" w:type="pct"/>
          </w:tcPr>
          <w:p w14:paraId="6CCDAB1D" w14:textId="5FC56A6F" w:rsidR="00360B44" w:rsidRPr="00B05D98" w:rsidRDefault="00360B44" w:rsidP="005A07A5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F60ED3">
              <w:rPr>
                <w:rFonts w:ascii="Tahoma" w:eastAsia="Calibri" w:hAnsi="Tahoma" w:cs="Tahoma"/>
                <w:sz w:val="18"/>
                <w:szCs w:val="18"/>
              </w:rPr>
              <w:t>Preiskovalna miza</w:t>
            </w:r>
          </w:p>
        </w:tc>
        <w:tc>
          <w:tcPr>
            <w:tcW w:w="764" w:type="pct"/>
          </w:tcPr>
          <w:p w14:paraId="292A6E26" w14:textId="77777777" w:rsidR="00360B44" w:rsidRPr="000D30AC" w:rsidRDefault="00360B44" w:rsidP="005A07A5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5BD06FF6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6640722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6728A3B" w14:textId="77777777" w:rsidR="00360B44" w:rsidRPr="000D30AC" w:rsidRDefault="00360B44" w:rsidP="005A07A5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0B44" w:rsidRPr="000D30AC" w14:paraId="481784AB" w14:textId="77777777" w:rsidTr="005A07A5">
        <w:trPr>
          <w:trHeight w:val="433"/>
        </w:trPr>
        <w:tc>
          <w:tcPr>
            <w:tcW w:w="1737" w:type="pct"/>
            <w:gridSpan w:val="2"/>
          </w:tcPr>
          <w:p w14:paraId="39DA0910" w14:textId="77777777" w:rsidR="00360B44" w:rsidRPr="000D30AC" w:rsidRDefault="00360B44" w:rsidP="005A07A5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7C9A8852" w14:textId="77777777" w:rsidR="00360B44" w:rsidRPr="000D30AC" w:rsidRDefault="00360B44" w:rsidP="005A07A5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F6CA601" w14:textId="77777777" w:rsidR="00360B44" w:rsidRPr="000D30AC" w:rsidRDefault="00360B44" w:rsidP="005A07A5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62943B7" w14:textId="77777777" w:rsidR="00360B44" w:rsidRPr="000D30AC" w:rsidRDefault="00360B44" w:rsidP="005A07A5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1878C8B" w14:textId="77777777" w:rsidR="00360B44" w:rsidRDefault="00360B44" w:rsidP="00360B4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2C35A1FB" w14:textId="77777777" w:rsidR="00360B44" w:rsidRDefault="00360B44" w:rsidP="00360B4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714EEDE5" w14:textId="77777777" w:rsidR="00F60ED3" w:rsidRDefault="00F60ED3" w:rsidP="00360B4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589EE37C" w14:textId="6D85D3E4" w:rsidR="00360B44" w:rsidRPr="00286377" w:rsidRDefault="00360B44" w:rsidP="00360B4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952825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4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: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952825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Operacijska miza – ERCP (1 kos)</w:t>
      </w:r>
    </w:p>
    <w:p w14:paraId="6289E848" w14:textId="77777777" w:rsidR="00360B44" w:rsidRDefault="00360B44" w:rsidP="00360B4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F60ED3" w:rsidRPr="000D30AC" w14:paraId="205070D4" w14:textId="77777777" w:rsidTr="00341B77">
        <w:trPr>
          <w:trHeight w:val="231"/>
        </w:trPr>
        <w:tc>
          <w:tcPr>
            <w:tcW w:w="973" w:type="pct"/>
            <w:shd w:val="clear" w:color="auto" w:fill="99CC00"/>
          </w:tcPr>
          <w:p w14:paraId="40A56F80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25B364EF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6E33D9B9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56347130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34E71654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F60ED3" w:rsidRPr="000D30AC" w14:paraId="644B843A" w14:textId="77777777" w:rsidTr="00341B77">
        <w:trPr>
          <w:trHeight w:val="245"/>
        </w:trPr>
        <w:tc>
          <w:tcPr>
            <w:tcW w:w="973" w:type="pct"/>
          </w:tcPr>
          <w:p w14:paraId="49054676" w14:textId="421EB243" w:rsidR="00F60ED3" w:rsidRPr="00B05D98" w:rsidRDefault="00F60ED3" w:rsidP="00341B77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952825">
              <w:rPr>
                <w:rFonts w:ascii="Tahoma" w:eastAsia="Calibri" w:hAnsi="Tahoma" w:cs="Tahoma"/>
                <w:sz w:val="18"/>
                <w:szCs w:val="18"/>
              </w:rPr>
              <w:t>Operacijska miza – ERCP (1 kos)</w:t>
            </w:r>
          </w:p>
        </w:tc>
        <w:tc>
          <w:tcPr>
            <w:tcW w:w="764" w:type="pct"/>
          </w:tcPr>
          <w:p w14:paraId="6A6D07B6" w14:textId="25C8D4B7" w:rsidR="00F60ED3" w:rsidRPr="000D30AC" w:rsidRDefault="003101EA" w:rsidP="00341B77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3CDD211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A00C72B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AE5932A" w14:textId="77777777" w:rsidR="00F60ED3" w:rsidRPr="000D30AC" w:rsidRDefault="00F60ED3" w:rsidP="00341B77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60ED3" w:rsidRPr="000D30AC" w14:paraId="12823679" w14:textId="77777777" w:rsidTr="00341B77">
        <w:trPr>
          <w:trHeight w:val="655"/>
        </w:trPr>
        <w:tc>
          <w:tcPr>
            <w:tcW w:w="973" w:type="pct"/>
          </w:tcPr>
          <w:p w14:paraId="401C9A55" w14:textId="77777777" w:rsidR="00F60ED3" w:rsidRPr="00B05D98" w:rsidRDefault="00F60ED3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245992FC" w14:textId="77777777" w:rsidR="00F60ED3" w:rsidRPr="000D30AC" w:rsidRDefault="00F60ED3" w:rsidP="00341B77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1B689ACD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707685E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23B92FA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60ED3" w:rsidRPr="000D30AC" w14:paraId="298EA399" w14:textId="77777777" w:rsidTr="00341B77">
        <w:trPr>
          <w:trHeight w:val="433"/>
        </w:trPr>
        <w:tc>
          <w:tcPr>
            <w:tcW w:w="1737" w:type="pct"/>
            <w:gridSpan w:val="2"/>
          </w:tcPr>
          <w:p w14:paraId="28707588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7D59B75F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5DCB6F6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F63FA86" w14:textId="77777777" w:rsidR="00F60ED3" w:rsidRPr="000D30AC" w:rsidRDefault="00F60ED3" w:rsidP="00341B77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12C2FBA" w14:textId="213EE534" w:rsidR="00095DE0" w:rsidRPr="00F368C4" w:rsidRDefault="00095DE0" w:rsidP="00095DE0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F368C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lastRenderedPageBreak/>
        <w:t>Sklop 5 Preiskovalna miza – RTG (1 kos)</w:t>
      </w:r>
    </w:p>
    <w:p w14:paraId="272FE271" w14:textId="77777777" w:rsidR="00095DE0" w:rsidRPr="00F368C4" w:rsidRDefault="00095DE0" w:rsidP="00095DE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095DE0" w:rsidRPr="00F368C4" w14:paraId="11414C1E" w14:textId="77777777" w:rsidTr="002714A3">
        <w:trPr>
          <w:trHeight w:val="231"/>
        </w:trPr>
        <w:tc>
          <w:tcPr>
            <w:tcW w:w="973" w:type="pct"/>
            <w:shd w:val="clear" w:color="auto" w:fill="99CC00"/>
          </w:tcPr>
          <w:p w14:paraId="730EC3CB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187A2C2C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1FD5D57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t>Cena za razpisano količino v EUR brez DDV</w:t>
            </w:r>
          </w:p>
        </w:tc>
        <w:tc>
          <w:tcPr>
            <w:tcW w:w="676" w:type="pct"/>
            <w:shd w:val="clear" w:color="auto" w:fill="99CC00"/>
          </w:tcPr>
          <w:p w14:paraId="0FF2A5C7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ACE8E98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za razpisano količino v EUR z DDV </w:t>
            </w:r>
          </w:p>
        </w:tc>
      </w:tr>
      <w:tr w:rsidR="00095DE0" w:rsidRPr="00F368C4" w14:paraId="6EC5EE00" w14:textId="77777777" w:rsidTr="002714A3">
        <w:trPr>
          <w:trHeight w:val="245"/>
        </w:trPr>
        <w:tc>
          <w:tcPr>
            <w:tcW w:w="973" w:type="pct"/>
          </w:tcPr>
          <w:p w14:paraId="1111C7C9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sz w:val="18"/>
                <w:szCs w:val="18"/>
              </w:rPr>
              <w:t>1) Preiskovalna miza</w:t>
            </w:r>
          </w:p>
        </w:tc>
        <w:tc>
          <w:tcPr>
            <w:tcW w:w="764" w:type="pct"/>
          </w:tcPr>
          <w:p w14:paraId="722A15ED" w14:textId="77777777" w:rsidR="00095DE0" w:rsidRPr="00F368C4" w:rsidRDefault="00095DE0" w:rsidP="002714A3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53980FDF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BA5B1B6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E9F4278" w14:textId="77777777" w:rsidR="00095DE0" w:rsidRPr="00F368C4" w:rsidRDefault="00095DE0" w:rsidP="002714A3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95DE0" w:rsidRPr="000D30AC" w14:paraId="482C4C2A" w14:textId="77777777" w:rsidTr="002714A3">
        <w:trPr>
          <w:trHeight w:val="433"/>
        </w:trPr>
        <w:tc>
          <w:tcPr>
            <w:tcW w:w="1737" w:type="pct"/>
            <w:gridSpan w:val="2"/>
          </w:tcPr>
          <w:p w14:paraId="3A48724F" w14:textId="77777777" w:rsidR="00095DE0" w:rsidRPr="00F368C4" w:rsidRDefault="00095DE0" w:rsidP="002714A3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0856015E" w14:textId="77777777" w:rsidR="00095DE0" w:rsidRPr="00F368C4" w:rsidRDefault="00095DE0" w:rsidP="002714A3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67F1D42" w14:textId="77777777" w:rsidR="00095DE0" w:rsidRPr="00F368C4" w:rsidRDefault="00095DE0" w:rsidP="002714A3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59249F7" w14:textId="77777777" w:rsidR="00095DE0" w:rsidRPr="000D30AC" w:rsidRDefault="00095DE0" w:rsidP="002714A3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F368C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D571145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E776063" w14:textId="77777777" w:rsidR="00360B44" w:rsidRPr="000D30AC" w:rsidRDefault="00360B4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5000" w:type="pct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04"/>
        <w:gridCol w:w="2981"/>
        <w:gridCol w:w="2803"/>
      </w:tblGrid>
      <w:tr w:rsidR="00645BAD" w:rsidRPr="000D30AC" w14:paraId="6153E407" w14:textId="77777777" w:rsidTr="00677378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677378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677378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677378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A5093" w14:textId="77777777" w:rsidR="00314482" w:rsidRDefault="00314482" w:rsidP="000D30AC">
      <w:pPr>
        <w:spacing w:after="0" w:line="240" w:lineRule="auto"/>
      </w:pPr>
      <w:r>
        <w:separator/>
      </w:r>
    </w:p>
  </w:endnote>
  <w:endnote w:type="continuationSeparator" w:id="0">
    <w:p w14:paraId="2AAD9DD1" w14:textId="77777777" w:rsidR="00314482" w:rsidRDefault="00314482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DBE1" w14:textId="77777777" w:rsidR="00314482" w:rsidRDefault="00314482" w:rsidP="000D30AC">
      <w:pPr>
        <w:spacing w:after="0" w:line="240" w:lineRule="auto"/>
      </w:pPr>
      <w:r>
        <w:separator/>
      </w:r>
    </w:p>
  </w:footnote>
  <w:footnote w:type="continuationSeparator" w:id="0">
    <w:p w14:paraId="51DFCAD6" w14:textId="77777777" w:rsidR="00314482" w:rsidRDefault="00314482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1FDD"/>
    <w:rsid w:val="000449EA"/>
    <w:rsid w:val="00095DE0"/>
    <w:rsid w:val="000D30AC"/>
    <w:rsid w:val="00106360"/>
    <w:rsid w:val="001634D7"/>
    <w:rsid w:val="001714B4"/>
    <w:rsid w:val="001F12DA"/>
    <w:rsid w:val="001F6BE0"/>
    <w:rsid w:val="002252D9"/>
    <w:rsid w:val="002352B1"/>
    <w:rsid w:val="0023582F"/>
    <w:rsid w:val="002468AF"/>
    <w:rsid w:val="00286377"/>
    <w:rsid w:val="002A194A"/>
    <w:rsid w:val="002A442E"/>
    <w:rsid w:val="002D739C"/>
    <w:rsid w:val="002E5564"/>
    <w:rsid w:val="0030750B"/>
    <w:rsid w:val="003101EA"/>
    <w:rsid w:val="00314482"/>
    <w:rsid w:val="00342DE9"/>
    <w:rsid w:val="00354B16"/>
    <w:rsid w:val="00355823"/>
    <w:rsid w:val="00360B44"/>
    <w:rsid w:val="003D3F0D"/>
    <w:rsid w:val="003F6437"/>
    <w:rsid w:val="00407B4A"/>
    <w:rsid w:val="00427F26"/>
    <w:rsid w:val="004A2D8C"/>
    <w:rsid w:val="004A68F6"/>
    <w:rsid w:val="004A6E46"/>
    <w:rsid w:val="004B13C8"/>
    <w:rsid w:val="004C6604"/>
    <w:rsid w:val="004D02F8"/>
    <w:rsid w:val="00522299"/>
    <w:rsid w:val="00522BC2"/>
    <w:rsid w:val="00550993"/>
    <w:rsid w:val="0055571B"/>
    <w:rsid w:val="00575DC6"/>
    <w:rsid w:val="0059751A"/>
    <w:rsid w:val="005A74F3"/>
    <w:rsid w:val="00602B9C"/>
    <w:rsid w:val="00604A6A"/>
    <w:rsid w:val="006309A1"/>
    <w:rsid w:val="00645BAD"/>
    <w:rsid w:val="00654E39"/>
    <w:rsid w:val="0066186A"/>
    <w:rsid w:val="00677378"/>
    <w:rsid w:val="006B1C5C"/>
    <w:rsid w:val="006B26CE"/>
    <w:rsid w:val="006D6BC3"/>
    <w:rsid w:val="00731467"/>
    <w:rsid w:val="007845FE"/>
    <w:rsid w:val="007A42C8"/>
    <w:rsid w:val="007C4977"/>
    <w:rsid w:val="008021E3"/>
    <w:rsid w:val="008052A3"/>
    <w:rsid w:val="0080780B"/>
    <w:rsid w:val="008443A5"/>
    <w:rsid w:val="00864E78"/>
    <w:rsid w:val="0088774E"/>
    <w:rsid w:val="00952825"/>
    <w:rsid w:val="009833CC"/>
    <w:rsid w:val="009D266B"/>
    <w:rsid w:val="009E4783"/>
    <w:rsid w:val="00A22199"/>
    <w:rsid w:val="00A379E5"/>
    <w:rsid w:val="00A406C2"/>
    <w:rsid w:val="00A56C33"/>
    <w:rsid w:val="00A663EF"/>
    <w:rsid w:val="00A77DD8"/>
    <w:rsid w:val="00AB09D2"/>
    <w:rsid w:val="00AD1A78"/>
    <w:rsid w:val="00B05D98"/>
    <w:rsid w:val="00B13498"/>
    <w:rsid w:val="00B13DAE"/>
    <w:rsid w:val="00B42452"/>
    <w:rsid w:val="00B44BEA"/>
    <w:rsid w:val="00B7095E"/>
    <w:rsid w:val="00B9077C"/>
    <w:rsid w:val="00BB3966"/>
    <w:rsid w:val="00BB79C2"/>
    <w:rsid w:val="00C24279"/>
    <w:rsid w:val="00C542A5"/>
    <w:rsid w:val="00C572D8"/>
    <w:rsid w:val="00C941AC"/>
    <w:rsid w:val="00CE7645"/>
    <w:rsid w:val="00CF0EC9"/>
    <w:rsid w:val="00CF4EAF"/>
    <w:rsid w:val="00D41AA0"/>
    <w:rsid w:val="00D563F8"/>
    <w:rsid w:val="00D664A5"/>
    <w:rsid w:val="00D913E1"/>
    <w:rsid w:val="00DD0DF9"/>
    <w:rsid w:val="00DE1B8C"/>
    <w:rsid w:val="00E22AE3"/>
    <w:rsid w:val="00E37FA8"/>
    <w:rsid w:val="00E54CAE"/>
    <w:rsid w:val="00EA7CED"/>
    <w:rsid w:val="00EC438E"/>
    <w:rsid w:val="00F022A6"/>
    <w:rsid w:val="00F030DB"/>
    <w:rsid w:val="00F07102"/>
    <w:rsid w:val="00F368C4"/>
    <w:rsid w:val="00F60ED3"/>
    <w:rsid w:val="00F840B8"/>
    <w:rsid w:val="00F910F4"/>
    <w:rsid w:val="00F94E1D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19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A77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41</cp:revision>
  <dcterms:created xsi:type="dcterms:W3CDTF">2021-06-09T04:13:00Z</dcterms:created>
  <dcterms:modified xsi:type="dcterms:W3CDTF">2025-02-21T12:03:00Z</dcterms:modified>
</cp:coreProperties>
</file>