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5F24D" w14:textId="77777777" w:rsidR="000369D3" w:rsidRDefault="009037CE" w:rsidP="00A07041">
      <w:r>
        <w:t>Tehnična specifikacija</w:t>
      </w:r>
    </w:p>
    <w:p w14:paraId="5D9D2952" w14:textId="77777777" w:rsidR="000369D3" w:rsidRDefault="009037CE" w:rsidP="00A07041">
      <w:r>
        <w:t>Izvedba GAP analize skladnosti poslovanja z ZVDAGA in izdelava specifikacij za ureditev sistema za upravljanje dokumentov (DMS/ISUD)</w:t>
      </w:r>
    </w:p>
    <w:p w14:paraId="71471537" w14:textId="77777777" w:rsidR="000369D3" w:rsidRDefault="009037CE">
      <w:pPr>
        <w:pStyle w:val="Naslov1"/>
        <w:spacing w:before="280" w:after="140"/>
      </w:pPr>
      <w:r>
        <w:rPr>
          <w:rFonts w:ascii="Calibri" w:eastAsia="Calibri" w:hAnsi="Calibri" w:cs="Calibri"/>
          <w:b/>
          <w:bCs/>
        </w:rPr>
        <w:t>1. Predmet naročila</w:t>
      </w:r>
    </w:p>
    <w:p w14:paraId="4F05C46F" w14:textId="77777777" w:rsidR="000369D3" w:rsidRDefault="009037CE" w:rsidP="00A07041">
      <w:r>
        <w:t>Predmet tega dela naročila je izvedba GAP analize obstoječega stanja upravljanja z dokumentarnim in arhivskim gradivom naročnika glede na zahteve, ki izhajajo iz:</w:t>
      </w:r>
    </w:p>
    <w:p w14:paraId="2B4DAE11" w14:textId="77777777" w:rsidR="000369D3" w:rsidRDefault="009037CE">
      <w:pPr>
        <w:pStyle w:val="Odstavekseznama"/>
        <w:numPr>
          <w:ilvl w:val="0"/>
          <w:numId w:val="2"/>
        </w:numPr>
        <w:spacing w:after="100"/>
      </w:pPr>
      <w:r>
        <w:rPr>
          <w:rFonts w:ascii="Calibri" w:eastAsia="Calibri" w:hAnsi="Calibri" w:cs="Calibri"/>
          <w:sz w:val="22"/>
          <w:szCs w:val="22"/>
        </w:rPr>
        <w:t>Zakona o varstvu dokumentarnega in arhivskega gradiva ter arhivih (ZVDAGA);</w:t>
      </w:r>
    </w:p>
    <w:p w14:paraId="5E1B908D" w14:textId="77777777" w:rsidR="000369D3" w:rsidRDefault="009037CE">
      <w:pPr>
        <w:pStyle w:val="Odstavekseznama"/>
        <w:numPr>
          <w:ilvl w:val="0"/>
          <w:numId w:val="2"/>
        </w:numPr>
        <w:spacing w:after="100"/>
      </w:pPr>
      <w:r>
        <w:rPr>
          <w:rFonts w:ascii="Calibri" w:eastAsia="Calibri" w:hAnsi="Calibri" w:cs="Calibri"/>
          <w:sz w:val="22"/>
          <w:szCs w:val="22"/>
        </w:rPr>
        <w:t>Uredbe o varstvu dokumentarnega in arhivskega gradiva (UVDAG);</w:t>
      </w:r>
    </w:p>
    <w:p w14:paraId="62854AE9" w14:textId="77777777" w:rsidR="000369D3" w:rsidRDefault="009037CE">
      <w:pPr>
        <w:pStyle w:val="Odstavekseznama"/>
        <w:numPr>
          <w:ilvl w:val="0"/>
          <w:numId w:val="2"/>
        </w:numPr>
        <w:spacing w:after="100"/>
      </w:pPr>
      <w:r>
        <w:rPr>
          <w:rFonts w:ascii="Calibri" w:eastAsia="Calibri" w:hAnsi="Calibri" w:cs="Calibri"/>
          <w:sz w:val="22"/>
          <w:szCs w:val="22"/>
        </w:rPr>
        <w:t>Pravilnika o enotnih tehnoloških zahtevah za zajem in hrambo gradiva v digitalni obliki (PETZ);</w:t>
      </w:r>
    </w:p>
    <w:p w14:paraId="2E97B6BF" w14:textId="77777777" w:rsidR="000369D3" w:rsidRDefault="009037CE">
      <w:pPr>
        <w:pStyle w:val="Odstavekseznama"/>
        <w:numPr>
          <w:ilvl w:val="0"/>
          <w:numId w:val="2"/>
        </w:numPr>
        <w:spacing w:after="100"/>
      </w:pPr>
      <w:r>
        <w:rPr>
          <w:rFonts w:ascii="Calibri" w:eastAsia="Calibri" w:hAnsi="Calibri" w:cs="Calibri"/>
          <w:sz w:val="22"/>
          <w:szCs w:val="22"/>
        </w:rPr>
        <w:t>drugih relevantnih podzakonskih aktov in strokovnih navodil Arhiva Republike Slovenije (npr. Enotne tehnološke zahteve, obrazci in navodila za pripravo notranjih pravil).</w:t>
      </w:r>
    </w:p>
    <w:p w14:paraId="0D4A78A9" w14:textId="3BE232E4" w:rsidR="000369D3" w:rsidRDefault="009037CE" w:rsidP="00A07041">
      <w:r>
        <w:t>Namen analize je ugotoviti razkorak (GAP) med trenutnim stanjem informacijskih sistemov, poslovnih procesov in interne dokumentacije naročnika ter zahtevami navedenih predpisov, in sicer z izključnim ciljem priprave strokovnih podlag za ureditev sistema za upravljanje dokumentov (DMS) oziroma informacijskega sistema za upravljanje z dokumenti (ISUD)</w:t>
      </w:r>
      <w:r w:rsidR="00C753D7">
        <w:t xml:space="preserve">, </w:t>
      </w:r>
      <w:r w:rsidR="00C753D7" w:rsidRPr="00892899">
        <w:t>ter priprave podlage za izdelavo notranjih pravil.</w:t>
      </w:r>
      <w:r>
        <w:t xml:space="preserve"> GAP analiza je samostojna strokovna storitev in ne vključuje priprave, uskladitve ali oddaje dokumenta Notranjih pravil pri Arhivu RS niti izvedbe storitev e-hrambe – navedeno se ureja v ločenem sklopu naročila.</w:t>
      </w:r>
    </w:p>
    <w:p w14:paraId="7D039281" w14:textId="77777777" w:rsidR="000369D3" w:rsidRDefault="009037CE">
      <w:pPr>
        <w:pStyle w:val="Naslov1"/>
        <w:spacing w:before="280" w:after="140"/>
      </w:pPr>
      <w:r>
        <w:rPr>
          <w:rFonts w:ascii="Calibri" w:eastAsia="Calibri" w:hAnsi="Calibri" w:cs="Calibri"/>
          <w:b/>
          <w:bCs/>
        </w:rPr>
        <w:t>2. Izhodišča in obseg analize</w:t>
      </w:r>
    </w:p>
    <w:p w14:paraId="0D185807" w14:textId="77777777" w:rsidR="000369D3" w:rsidRDefault="009037CE" w:rsidP="00A07041">
      <w:r>
        <w:t>Naročnik je javni zdravstveni zavod s približno 1.000 zaposlenimi, ki v Goriški regiji opravlja vlogo osrednje zdravstvene ustanove. Poslovanje naročnika vključuje klinično, administrativno in podporno dokumentacijo, nastalo v več informacijskih sistemih in v fizični obliki, pri čemer gradivo nastaja na dveh fizično ločenih lokacijah naročnika:</w:t>
      </w:r>
    </w:p>
    <w:p w14:paraId="79F5AD13" w14:textId="77777777" w:rsidR="000369D3" w:rsidRDefault="009037CE">
      <w:pPr>
        <w:pStyle w:val="Odstavekseznama"/>
        <w:numPr>
          <w:ilvl w:val="0"/>
          <w:numId w:val="2"/>
        </w:numPr>
        <w:spacing w:after="100"/>
      </w:pPr>
      <w:r>
        <w:rPr>
          <w:rFonts w:ascii="Calibri" w:eastAsia="Calibri" w:hAnsi="Calibri" w:cs="Calibri"/>
          <w:sz w:val="22"/>
          <w:szCs w:val="22"/>
        </w:rPr>
        <w:t>osrednja lokacija naročnika, Ulica padlih borcev 13a, Šempeter pri Gorici;</w:t>
      </w:r>
    </w:p>
    <w:p w14:paraId="60FDBC5E" w14:textId="77777777" w:rsidR="000369D3" w:rsidRDefault="009037CE">
      <w:pPr>
        <w:pStyle w:val="Odstavekseznama"/>
        <w:numPr>
          <w:ilvl w:val="0"/>
          <w:numId w:val="2"/>
        </w:numPr>
        <w:spacing w:after="100"/>
      </w:pPr>
      <w:r>
        <w:rPr>
          <w:rFonts w:ascii="Calibri" w:eastAsia="Calibri" w:hAnsi="Calibri" w:cs="Calibri"/>
          <w:sz w:val="22"/>
          <w:szCs w:val="22"/>
        </w:rPr>
        <w:t>dislocirana enota – Oddelek za invalidno mladino in rehabilitacijo, Stara Gora (</w:t>
      </w:r>
      <w:proofErr w:type="spellStart"/>
      <w:r>
        <w:rPr>
          <w:rFonts w:ascii="Calibri" w:eastAsia="Calibri" w:hAnsi="Calibri" w:cs="Calibri"/>
          <w:sz w:val="22"/>
          <w:szCs w:val="22"/>
        </w:rPr>
        <w:t>Liskur</w:t>
      </w:r>
      <w:proofErr w:type="spellEnd"/>
      <w:r>
        <w:rPr>
          <w:rFonts w:ascii="Calibri" w:eastAsia="Calibri" w:hAnsi="Calibri" w:cs="Calibri"/>
          <w:sz w:val="22"/>
          <w:szCs w:val="22"/>
        </w:rPr>
        <w:t xml:space="preserve"> 23a, Nova Gorica).</w:t>
      </w:r>
    </w:p>
    <w:p w14:paraId="013055C4" w14:textId="77777777" w:rsidR="000369D3" w:rsidRDefault="009037CE" w:rsidP="00A07041">
      <w:r>
        <w:t>Organizacijsko je naročnik razdeljen na medicinske in nemedicinske dejavnosti, kot izhaja iz veljavnega organigrama naročnika (priloga št. …), in sicer okvirno:</w:t>
      </w:r>
    </w:p>
    <w:p w14:paraId="3656FE18" w14:textId="77777777" w:rsidR="000369D3" w:rsidRDefault="009037CE">
      <w:pPr>
        <w:pStyle w:val="Odstavekseznama"/>
        <w:numPr>
          <w:ilvl w:val="0"/>
          <w:numId w:val="2"/>
        </w:numPr>
        <w:spacing w:after="100"/>
      </w:pPr>
      <w:r>
        <w:rPr>
          <w:rFonts w:ascii="Calibri" w:eastAsia="Calibri" w:hAnsi="Calibri" w:cs="Calibri"/>
          <w:sz w:val="22"/>
          <w:szCs w:val="22"/>
        </w:rPr>
        <w:t>5 medicinskih služb z lastnimi oddelki in odseki (kirurška, internistična, ginekološko-porodniška, anesteziološka in pediatrična služba), ki skupaj združujejo prek 20 oddelkov oziroma odsekov;</w:t>
      </w:r>
    </w:p>
    <w:p w14:paraId="425EB9E8" w14:textId="77777777" w:rsidR="000369D3" w:rsidRDefault="009037CE">
      <w:pPr>
        <w:pStyle w:val="Odstavekseznama"/>
        <w:numPr>
          <w:ilvl w:val="0"/>
          <w:numId w:val="2"/>
        </w:numPr>
        <w:spacing w:after="100"/>
      </w:pPr>
      <w:r>
        <w:rPr>
          <w:rFonts w:ascii="Calibri" w:eastAsia="Calibri" w:hAnsi="Calibri" w:cs="Calibri"/>
          <w:sz w:val="22"/>
          <w:szCs w:val="22"/>
        </w:rPr>
        <w:t xml:space="preserve">7 samostojnih medicinskih oddelkov (ORL, okulistika, urgentni center, radiologija, ortopedija, oddelek za invalidno mladino in rehabilitacijo Stara Gora, oddelek za </w:t>
      </w:r>
      <w:proofErr w:type="spellStart"/>
      <w:r>
        <w:rPr>
          <w:rFonts w:ascii="Calibri" w:eastAsia="Calibri" w:hAnsi="Calibri" w:cs="Calibri"/>
          <w:sz w:val="22"/>
          <w:szCs w:val="22"/>
        </w:rPr>
        <w:t>neakutno</w:t>
      </w:r>
      <w:proofErr w:type="spellEnd"/>
      <w:r>
        <w:rPr>
          <w:rFonts w:ascii="Calibri" w:eastAsia="Calibri" w:hAnsi="Calibri" w:cs="Calibri"/>
          <w:sz w:val="22"/>
          <w:szCs w:val="22"/>
        </w:rPr>
        <w:t xml:space="preserve"> bolnišnično obravnavo);</w:t>
      </w:r>
    </w:p>
    <w:p w14:paraId="470EE0C2" w14:textId="77777777" w:rsidR="000369D3" w:rsidRDefault="009037CE">
      <w:pPr>
        <w:pStyle w:val="Odstavekseznama"/>
        <w:numPr>
          <w:ilvl w:val="0"/>
          <w:numId w:val="2"/>
        </w:numPr>
        <w:spacing w:after="100"/>
      </w:pPr>
      <w:r>
        <w:rPr>
          <w:rFonts w:ascii="Calibri" w:eastAsia="Calibri" w:hAnsi="Calibri" w:cs="Calibri"/>
          <w:sz w:val="22"/>
          <w:szCs w:val="22"/>
        </w:rPr>
        <w:t>8 skupnih medicinskih služb (patološka morfologija, laboratorijska diagnostika, lekarna, mikrobiološki laboratorij, centralna instrumentalna služba, centralna sterilizacija, FTH, poliklinika);</w:t>
      </w:r>
    </w:p>
    <w:p w14:paraId="20D14666" w14:textId="77777777" w:rsidR="000369D3" w:rsidRDefault="009037CE">
      <w:pPr>
        <w:pStyle w:val="Odstavekseznama"/>
        <w:numPr>
          <w:ilvl w:val="0"/>
          <w:numId w:val="2"/>
        </w:numPr>
        <w:spacing w:after="100"/>
      </w:pPr>
      <w:r>
        <w:rPr>
          <w:rFonts w:ascii="Calibri" w:eastAsia="Calibri" w:hAnsi="Calibri" w:cs="Calibri"/>
          <w:sz w:val="22"/>
          <w:szCs w:val="22"/>
        </w:rPr>
        <w:t>zdravstvena nega in higiena, oddelek za kakovost ter raziskovalni oddelek;</w:t>
      </w:r>
    </w:p>
    <w:p w14:paraId="17867B51" w14:textId="77777777" w:rsidR="000369D3" w:rsidRDefault="009037CE">
      <w:pPr>
        <w:pStyle w:val="Odstavekseznama"/>
        <w:numPr>
          <w:ilvl w:val="0"/>
          <w:numId w:val="2"/>
        </w:numPr>
        <w:spacing w:after="100"/>
      </w:pPr>
      <w:r>
        <w:rPr>
          <w:rFonts w:ascii="Calibri" w:eastAsia="Calibri" w:hAnsi="Calibri" w:cs="Calibri"/>
          <w:sz w:val="22"/>
          <w:szCs w:val="22"/>
        </w:rPr>
        <w:t xml:space="preserve">nemedicinske dejavnosti: upravna služba (pravna, kadrovska, ekonomsko-finančni sektor s finančno in računovodsko službo ter službo za plan in analizo), tehnično-oskrbovalna služba </w:t>
      </w:r>
      <w:r>
        <w:rPr>
          <w:rFonts w:ascii="Calibri" w:eastAsia="Calibri" w:hAnsi="Calibri" w:cs="Calibri"/>
          <w:sz w:val="22"/>
          <w:szCs w:val="22"/>
        </w:rPr>
        <w:lastRenderedPageBreak/>
        <w:t xml:space="preserve">(investicijska izgradnja, vzdrževanje, energetika, oskrba s tekstilom, </w:t>
      </w:r>
      <w:proofErr w:type="spellStart"/>
      <w:r>
        <w:rPr>
          <w:rFonts w:ascii="Calibri" w:eastAsia="Calibri" w:hAnsi="Calibri" w:cs="Calibri"/>
          <w:sz w:val="22"/>
          <w:szCs w:val="22"/>
        </w:rPr>
        <w:t>prehrambena</w:t>
      </w:r>
      <w:proofErr w:type="spellEnd"/>
      <w:r>
        <w:rPr>
          <w:rFonts w:ascii="Calibri" w:eastAsia="Calibri" w:hAnsi="Calibri" w:cs="Calibri"/>
          <w:sz w:val="22"/>
          <w:szCs w:val="22"/>
        </w:rPr>
        <w:t xml:space="preserve"> služba), služba za nabavo in javna naročila ter računalniški center in informatika.</w:t>
      </w:r>
    </w:p>
    <w:p w14:paraId="1D35981D" w14:textId="77777777" w:rsidR="000369D3" w:rsidRDefault="009037CE" w:rsidP="00A07041">
      <w:r>
        <w:t>Tako razvejana organizacijska struktura pomeni, da dokumentarno in arhivsko gradivo nastaja v izrazito heterogenem naboru virov – od klinične dokumentacije (zdravstveni izvidi, laboratorijski rezultati, slikovna diagnostika) prek kadrovske, finančno-računovodske in nabavne dokumentacije do tehnične in investicijske dokumentacije – kar je treba upoštevati pri načrtovanju obsega popisa, števila potrebnih razgovorov s skrbniki procesov ter pri oceni potrebnih kadrovskih virov za izvedbo analize v razpoložljivem roku.</w:t>
      </w:r>
    </w:p>
    <w:p w14:paraId="2C19412A" w14:textId="77777777" w:rsidR="000369D3" w:rsidRDefault="009037CE" w:rsidP="00A07041">
      <w:r>
        <w:t>GAP analiza mora zajeti celoten nabor virov dokumentarnega gradiva pri naročniku, vključno (a ne izključno) z gradivom, ki nastaja v obstoječih informacijskih sistemih naročnika (npr. sistemi za vodenje zdravstvene dokumentacije, laboratorijski informacijski sistem, ERP, lastni pisarniški dokumenti), ter fizičnim in analognim gradivom na obeh lokacijah naročnika.</w:t>
      </w:r>
    </w:p>
    <w:p w14:paraId="5FE5BDAD" w14:textId="77777777" w:rsidR="000369D3" w:rsidRDefault="009037CE" w:rsidP="00A07041">
      <w:r>
        <w:t>Izvajalec mora obseg gradiva, informacijskih sistemov, organizacijskih enot in procesov, ki so predmet analize, evidentirati in uskladiti z naročnikom v uvodni fazi izvedbe (t. i. uvodni popis obsega), rezultat pa je sestavni del končnega poročila.</w:t>
      </w:r>
    </w:p>
    <w:p w14:paraId="0BAA7263" w14:textId="77777777" w:rsidR="000369D3" w:rsidRDefault="009037CE">
      <w:pPr>
        <w:pStyle w:val="Naslov1"/>
        <w:spacing w:before="280" w:after="140"/>
      </w:pPr>
      <w:r>
        <w:rPr>
          <w:rFonts w:ascii="Calibri" w:eastAsia="Calibri" w:hAnsi="Calibri" w:cs="Calibri"/>
          <w:b/>
          <w:bCs/>
        </w:rPr>
        <w:t>3. Zahtevane aktivnosti izvedbe GAP analize</w:t>
      </w:r>
    </w:p>
    <w:p w14:paraId="24F2FFF5" w14:textId="77777777" w:rsidR="000369D3" w:rsidRDefault="009037CE" w:rsidP="00A07041">
      <w:r>
        <w:t>Izvedba GAP analize mora vsebovati najmanj naslednje aktivnosti:</w:t>
      </w:r>
    </w:p>
    <w:p w14:paraId="19521221" w14:textId="77777777" w:rsidR="000369D3" w:rsidRDefault="009037CE">
      <w:pPr>
        <w:pStyle w:val="Odstavekseznama"/>
        <w:numPr>
          <w:ilvl w:val="0"/>
          <w:numId w:val="3"/>
        </w:numPr>
        <w:spacing w:after="100"/>
      </w:pPr>
      <w:r>
        <w:rPr>
          <w:rFonts w:ascii="Calibri" w:eastAsia="Calibri" w:hAnsi="Calibri" w:cs="Calibri"/>
          <w:sz w:val="22"/>
          <w:szCs w:val="22"/>
        </w:rPr>
        <w:t>Popis in pregled obstoječega stanja upravljanja z dokumentacijo: popis poslovnih procesov, ki generirajo dokumentarno oz. arhivsko gradivo, popis obstoječih informacijskih sistemov, ki gradivo ustvarjajo, obdelujejo ali hranijo, ter popis vrst in virov gradiva (klasifikacija po vsebini, nosilcu, formatu in roku hrambe).</w:t>
      </w:r>
    </w:p>
    <w:p w14:paraId="7C8E3155" w14:textId="77777777" w:rsidR="000369D3" w:rsidRDefault="009037CE">
      <w:pPr>
        <w:pStyle w:val="Odstavekseznama"/>
        <w:numPr>
          <w:ilvl w:val="0"/>
          <w:numId w:val="3"/>
        </w:numPr>
        <w:spacing w:after="100"/>
      </w:pPr>
      <w:r>
        <w:rPr>
          <w:rFonts w:ascii="Calibri" w:eastAsia="Calibri" w:hAnsi="Calibri" w:cs="Calibri"/>
          <w:sz w:val="22"/>
          <w:szCs w:val="22"/>
        </w:rPr>
        <w:t>Pregled obstoječih internih dokumentov naročnika, relevantnih za upravljanje dokumentarnega gradiva (npr. obstoječi klasifikacijski načrt, interni akti, pravilniki, navodila za delo s pisarniškim poslovanjem).</w:t>
      </w:r>
    </w:p>
    <w:p w14:paraId="760796AB" w14:textId="77777777" w:rsidR="000369D3" w:rsidRDefault="009037CE">
      <w:pPr>
        <w:pStyle w:val="Odstavekseznama"/>
        <w:numPr>
          <w:ilvl w:val="0"/>
          <w:numId w:val="3"/>
        </w:numPr>
        <w:spacing w:after="100"/>
      </w:pPr>
      <w:r>
        <w:rPr>
          <w:rFonts w:ascii="Calibri" w:eastAsia="Calibri" w:hAnsi="Calibri" w:cs="Calibri"/>
          <w:sz w:val="22"/>
          <w:szCs w:val="22"/>
        </w:rPr>
        <w:t>Izvedba razgovorov oziroma delavnic s skrbniki poslovnih procesov in ključnimi uporabniki za ugotavljanje dejanskega stanja zajema, obdelave in hrambe gradiva.</w:t>
      </w:r>
    </w:p>
    <w:p w14:paraId="1C2C03A7" w14:textId="77777777" w:rsidR="000369D3" w:rsidRDefault="009037CE">
      <w:pPr>
        <w:pStyle w:val="Odstavekseznama"/>
        <w:numPr>
          <w:ilvl w:val="0"/>
          <w:numId w:val="3"/>
        </w:numPr>
        <w:spacing w:after="100"/>
      </w:pPr>
      <w:r>
        <w:rPr>
          <w:rFonts w:ascii="Calibri" w:eastAsia="Calibri" w:hAnsi="Calibri" w:cs="Calibri"/>
          <w:sz w:val="22"/>
          <w:szCs w:val="22"/>
        </w:rPr>
        <w:t>Primerjava ugotovljenega stanja s ključnimi zahtevami veljavnega PETZ, UVDAG in ZVDAGA, po posameznih tematskih sklopih (razdelano v poglavju 4).</w:t>
      </w:r>
    </w:p>
    <w:p w14:paraId="5F94D5F0" w14:textId="77777777" w:rsidR="000369D3" w:rsidRDefault="009037CE">
      <w:pPr>
        <w:pStyle w:val="Odstavekseznama"/>
        <w:numPr>
          <w:ilvl w:val="0"/>
          <w:numId w:val="3"/>
        </w:numPr>
        <w:spacing w:after="100"/>
      </w:pPr>
      <w:r>
        <w:rPr>
          <w:rFonts w:ascii="Calibri" w:eastAsia="Calibri" w:hAnsi="Calibri" w:cs="Calibri"/>
          <w:sz w:val="22"/>
          <w:szCs w:val="22"/>
        </w:rPr>
        <w:t>Ocena obstoječih informacijskih sistemov z vidika skladnosti z ZVDAGA in PETZ, vključno z oceno tehnične sposobnosti za zajem metapodatkov, hrambo v ustreznih formatih in izvoz/predajo gradiva v e-hrambo.</w:t>
      </w:r>
    </w:p>
    <w:p w14:paraId="6BE041D6" w14:textId="77777777" w:rsidR="000369D3" w:rsidRDefault="009037CE">
      <w:pPr>
        <w:pStyle w:val="Odstavekseznama"/>
        <w:numPr>
          <w:ilvl w:val="0"/>
          <w:numId w:val="3"/>
        </w:numPr>
        <w:spacing w:after="100"/>
      </w:pPr>
      <w:r>
        <w:rPr>
          <w:rFonts w:ascii="Calibri" w:eastAsia="Calibri" w:hAnsi="Calibri" w:cs="Calibri"/>
          <w:sz w:val="22"/>
          <w:szCs w:val="22"/>
        </w:rPr>
        <w:t xml:space="preserve">Izdelava samoocene po točkah PETZ oziroma po metodologiji, ki jo za samooceno predpisuje ali priporoča Arhiv RS, s predlogom razdelitve in </w:t>
      </w:r>
      <w:proofErr w:type="spellStart"/>
      <w:r>
        <w:rPr>
          <w:rFonts w:ascii="Calibri" w:eastAsia="Calibri" w:hAnsi="Calibri" w:cs="Calibri"/>
          <w:sz w:val="22"/>
          <w:szCs w:val="22"/>
        </w:rPr>
        <w:t>prioritizacije</w:t>
      </w:r>
      <w:proofErr w:type="spellEnd"/>
      <w:r>
        <w:rPr>
          <w:rFonts w:ascii="Calibri" w:eastAsia="Calibri" w:hAnsi="Calibri" w:cs="Calibri"/>
          <w:sz w:val="22"/>
          <w:szCs w:val="22"/>
        </w:rPr>
        <w:t xml:space="preserve"> potrebnih aktivnosti.</w:t>
      </w:r>
    </w:p>
    <w:p w14:paraId="154A8CEE" w14:textId="77777777" w:rsidR="000369D3" w:rsidRDefault="009037CE">
      <w:pPr>
        <w:pStyle w:val="Odstavekseznama"/>
        <w:numPr>
          <w:ilvl w:val="0"/>
          <w:numId w:val="3"/>
        </w:numPr>
        <w:spacing w:after="100"/>
      </w:pPr>
      <w:r>
        <w:rPr>
          <w:rFonts w:ascii="Calibri" w:eastAsia="Calibri" w:hAnsi="Calibri" w:cs="Calibri"/>
          <w:sz w:val="22"/>
          <w:szCs w:val="22"/>
        </w:rPr>
        <w:t xml:space="preserve">Izdelava elaborata za začetek zajema, pretvorbe in hrambe, ki opredeljuje bistvene elemente zajema, pretvorbe in e-hrambe za posamezne vrste gradiva (vključno s predlogom </w:t>
      </w:r>
      <w:proofErr w:type="spellStart"/>
      <w:r>
        <w:rPr>
          <w:rFonts w:ascii="Calibri" w:eastAsia="Calibri" w:hAnsi="Calibri" w:cs="Calibri"/>
          <w:sz w:val="22"/>
          <w:szCs w:val="22"/>
        </w:rPr>
        <w:t>metapodatkovnega</w:t>
      </w:r>
      <w:proofErr w:type="spellEnd"/>
      <w:r>
        <w:rPr>
          <w:rFonts w:ascii="Calibri" w:eastAsia="Calibri" w:hAnsi="Calibri" w:cs="Calibri"/>
          <w:sz w:val="22"/>
          <w:szCs w:val="22"/>
        </w:rPr>
        <w:t xml:space="preserve"> modela in identifikacijskih oznak).</w:t>
      </w:r>
    </w:p>
    <w:p w14:paraId="680D465F" w14:textId="77777777" w:rsidR="000369D3" w:rsidRDefault="009037CE">
      <w:pPr>
        <w:pStyle w:val="Odstavekseznama"/>
        <w:numPr>
          <w:ilvl w:val="0"/>
          <w:numId w:val="3"/>
        </w:numPr>
        <w:spacing w:after="100"/>
      </w:pPr>
      <w:r>
        <w:rPr>
          <w:rFonts w:ascii="Calibri" w:eastAsia="Calibri" w:hAnsi="Calibri" w:cs="Calibri"/>
          <w:sz w:val="22"/>
          <w:szCs w:val="22"/>
        </w:rPr>
        <w:t xml:space="preserve">Izdelava končnega poročila GAP analize s predstavljenimi ugotovitvami in konkretnim, </w:t>
      </w:r>
      <w:proofErr w:type="spellStart"/>
      <w:r>
        <w:rPr>
          <w:rFonts w:ascii="Calibri" w:eastAsia="Calibri" w:hAnsi="Calibri" w:cs="Calibri"/>
          <w:sz w:val="22"/>
          <w:szCs w:val="22"/>
        </w:rPr>
        <w:t>prioritiziranim</w:t>
      </w:r>
      <w:proofErr w:type="spellEnd"/>
      <w:r>
        <w:rPr>
          <w:rFonts w:ascii="Calibri" w:eastAsia="Calibri" w:hAnsi="Calibri" w:cs="Calibri"/>
          <w:sz w:val="22"/>
          <w:szCs w:val="22"/>
        </w:rPr>
        <w:t xml:space="preserve"> predlogom nadaljnjih aktivnosti (kratkoročnih in dolgoročnih), vključno z okvirno oceno potrebnih virov za zapiranje ugotovljenih vrzeli.</w:t>
      </w:r>
    </w:p>
    <w:p w14:paraId="6051A864" w14:textId="77777777" w:rsidR="000369D3" w:rsidRDefault="009037CE">
      <w:pPr>
        <w:pStyle w:val="Naslov1"/>
        <w:spacing w:before="280" w:after="140"/>
      </w:pPr>
      <w:r>
        <w:rPr>
          <w:rFonts w:ascii="Calibri" w:eastAsia="Calibri" w:hAnsi="Calibri" w:cs="Calibri"/>
          <w:b/>
          <w:bCs/>
        </w:rPr>
        <w:t>4. Vsebinski sklopi analize</w:t>
      </w:r>
    </w:p>
    <w:p w14:paraId="37B5E42A" w14:textId="77777777" w:rsidR="000369D3" w:rsidRDefault="009037CE" w:rsidP="00A07041">
      <w:r>
        <w:t>GAP analiza mora po vsebini pokrivati naslednje sklope, usklajene z zahtevami PETZ in ZVDAGA:</w:t>
      </w:r>
    </w:p>
    <w:p w14:paraId="57FEDEF2" w14:textId="77777777" w:rsidR="000369D3" w:rsidRDefault="009037CE">
      <w:pPr>
        <w:pStyle w:val="Naslov2"/>
        <w:spacing w:before="280" w:after="140"/>
      </w:pPr>
      <w:r>
        <w:rPr>
          <w:rFonts w:ascii="Calibri" w:eastAsia="Calibri" w:hAnsi="Calibri" w:cs="Calibri"/>
          <w:b/>
          <w:bCs/>
        </w:rPr>
        <w:t>4.1 Zajem in metapodatki</w:t>
      </w:r>
    </w:p>
    <w:p w14:paraId="67BBD2E3" w14:textId="77777777" w:rsidR="000369D3" w:rsidRDefault="009037CE">
      <w:pPr>
        <w:pStyle w:val="Odstavekseznama"/>
        <w:numPr>
          <w:ilvl w:val="0"/>
          <w:numId w:val="2"/>
        </w:numPr>
        <w:spacing w:after="100"/>
      </w:pPr>
      <w:r>
        <w:rPr>
          <w:rFonts w:ascii="Calibri" w:eastAsia="Calibri" w:hAnsi="Calibri" w:cs="Calibri"/>
          <w:sz w:val="22"/>
          <w:szCs w:val="22"/>
        </w:rPr>
        <w:lastRenderedPageBreak/>
        <w:t>ocena obstoječega načina zajema gradiva iz posameznih virov (informacijski sistemi, lastni dokumenti, prejeto gradivo) glede na zahteve PETZ za zajem metapodatkov in komunikacijskih podatkov;</w:t>
      </w:r>
    </w:p>
    <w:p w14:paraId="2B963AAA" w14:textId="77777777" w:rsidR="000369D3" w:rsidRDefault="009037CE">
      <w:pPr>
        <w:pStyle w:val="Odstavekseznama"/>
        <w:numPr>
          <w:ilvl w:val="0"/>
          <w:numId w:val="2"/>
        </w:numPr>
        <w:spacing w:after="100"/>
      </w:pPr>
      <w:r>
        <w:rPr>
          <w:rFonts w:ascii="Calibri" w:eastAsia="Calibri" w:hAnsi="Calibri" w:cs="Calibri"/>
          <w:sz w:val="22"/>
          <w:szCs w:val="22"/>
        </w:rPr>
        <w:t>ocena obstoječega ali predlaganega nabora metapodatkov za posamezne vrste gradiva;</w:t>
      </w:r>
    </w:p>
    <w:p w14:paraId="3D554A53" w14:textId="77777777" w:rsidR="000369D3" w:rsidRDefault="009037CE">
      <w:pPr>
        <w:pStyle w:val="Odstavekseznama"/>
        <w:numPr>
          <w:ilvl w:val="0"/>
          <w:numId w:val="2"/>
        </w:numPr>
        <w:spacing w:after="100"/>
      </w:pPr>
      <w:r>
        <w:rPr>
          <w:rFonts w:ascii="Calibri" w:eastAsia="Calibri" w:hAnsi="Calibri" w:cs="Calibri"/>
          <w:sz w:val="22"/>
          <w:szCs w:val="22"/>
        </w:rPr>
        <w:t>ocena postopka dodeljevanja identifikacijskih oznak gradivu.</w:t>
      </w:r>
    </w:p>
    <w:p w14:paraId="0C111F55" w14:textId="77777777" w:rsidR="000369D3" w:rsidRDefault="009037CE">
      <w:pPr>
        <w:pStyle w:val="Naslov2"/>
        <w:spacing w:before="280" w:after="140"/>
      </w:pPr>
      <w:r>
        <w:rPr>
          <w:rFonts w:ascii="Calibri" w:eastAsia="Calibri" w:hAnsi="Calibri" w:cs="Calibri"/>
          <w:b/>
          <w:bCs/>
        </w:rPr>
        <w:t>4.2 Klasifikacija in signiranje</w:t>
      </w:r>
    </w:p>
    <w:p w14:paraId="07EBB6CE" w14:textId="77777777" w:rsidR="000369D3" w:rsidRDefault="009037CE">
      <w:pPr>
        <w:pStyle w:val="Odstavekseznama"/>
        <w:numPr>
          <w:ilvl w:val="0"/>
          <w:numId w:val="2"/>
        </w:numPr>
        <w:spacing w:after="100"/>
      </w:pPr>
      <w:r>
        <w:rPr>
          <w:rFonts w:ascii="Calibri" w:eastAsia="Calibri" w:hAnsi="Calibri" w:cs="Calibri"/>
          <w:sz w:val="22"/>
          <w:szCs w:val="22"/>
        </w:rPr>
        <w:t>pregled in ocena obstoječega klasifikacijskega načrta ter ugotovitev potreb po njegovi dopolnitvi z novimi vrstami dokumentacije in roki hrambe;</w:t>
      </w:r>
    </w:p>
    <w:p w14:paraId="78D0B5C7" w14:textId="77777777" w:rsidR="000369D3" w:rsidRDefault="009037CE">
      <w:pPr>
        <w:pStyle w:val="Odstavekseznama"/>
        <w:numPr>
          <w:ilvl w:val="0"/>
          <w:numId w:val="2"/>
        </w:numPr>
        <w:spacing w:after="100"/>
      </w:pPr>
      <w:r>
        <w:rPr>
          <w:rFonts w:ascii="Calibri" w:eastAsia="Calibri" w:hAnsi="Calibri" w:cs="Calibri"/>
          <w:sz w:val="22"/>
          <w:szCs w:val="22"/>
        </w:rPr>
        <w:t xml:space="preserve">ocena obstoječega ali potreba po pripravi </w:t>
      </w:r>
      <w:proofErr w:type="spellStart"/>
      <w:r>
        <w:rPr>
          <w:rFonts w:ascii="Calibri" w:eastAsia="Calibri" w:hAnsi="Calibri" w:cs="Calibri"/>
          <w:sz w:val="22"/>
          <w:szCs w:val="22"/>
        </w:rPr>
        <w:t>signirnega</w:t>
      </w:r>
      <w:proofErr w:type="spellEnd"/>
      <w:r>
        <w:rPr>
          <w:rFonts w:ascii="Calibri" w:eastAsia="Calibri" w:hAnsi="Calibri" w:cs="Calibri"/>
          <w:sz w:val="22"/>
          <w:szCs w:val="22"/>
        </w:rPr>
        <w:t xml:space="preserve"> načrta.</w:t>
      </w:r>
    </w:p>
    <w:p w14:paraId="79DA954A" w14:textId="77777777" w:rsidR="000369D3" w:rsidRDefault="009037CE">
      <w:pPr>
        <w:pStyle w:val="Naslov2"/>
        <w:spacing w:before="280" w:after="140"/>
      </w:pPr>
      <w:r>
        <w:rPr>
          <w:rFonts w:ascii="Calibri" w:eastAsia="Calibri" w:hAnsi="Calibri" w:cs="Calibri"/>
          <w:b/>
          <w:bCs/>
        </w:rPr>
        <w:t>4.3 Pretvorba in dolgoročna hramba</w:t>
      </w:r>
    </w:p>
    <w:p w14:paraId="519E3DC7" w14:textId="77777777" w:rsidR="000369D3" w:rsidRDefault="009037CE">
      <w:pPr>
        <w:pStyle w:val="Odstavekseznama"/>
        <w:numPr>
          <w:ilvl w:val="0"/>
          <w:numId w:val="2"/>
        </w:numPr>
        <w:spacing w:after="100"/>
      </w:pPr>
      <w:r>
        <w:rPr>
          <w:rFonts w:ascii="Calibri" w:eastAsia="Calibri" w:hAnsi="Calibri" w:cs="Calibri"/>
          <w:sz w:val="22"/>
          <w:szCs w:val="22"/>
        </w:rPr>
        <w:t>ocena obsega gradiva, ki je namenjeno dolgoročni hrambi (nad pet let), in gradiva, ki zahteva digitalizacijo iz fizične oblike;</w:t>
      </w:r>
    </w:p>
    <w:p w14:paraId="3EB4EBE9" w14:textId="77777777" w:rsidR="000369D3" w:rsidRDefault="009037CE">
      <w:pPr>
        <w:pStyle w:val="Odstavekseznama"/>
        <w:numPr>
          <w:ilvl w:val="0"/>
          <w:numId w:val="2"/>
        </w:numPr>
        <w:spacing w:after="100"/>
      </w:pPr>
      <w:r>
        <w:rPr>
          <w:rFonts w:ascii="Calibri" w:eastAsia="Calibri" w:hAnsi="Calibri" w:cs="Calibri"/>
          <w:sz w:val="22"/>
          <w:szCs w:val="22"/>
        </w:rPr>
        <w:t>ocena ustreznosti formatov za dolgoročno hrambo glede na zahteve PETZ.</w:t>
      </w:r>
    </w:p>
    <w:p w14:paraId="3DCB23B5" w14:textId="77777777" w:rsidR="000369D3" w:rsidRDefault="009037CE">
      <w:pPr>
        <w:pStyle w:val="Naslov2"/>
        <w:spacing w:before="280" w:after="140"/>
      </w:pPr>
      <w:r>
        <w:rPr>
          <w:rFonts w:ascii="Calibri" w:eastAsia="Calibri" w:hAnsi="Calibri" w:cs="Calibri"/>
          <w:b/>
          <w:bCs/>
        </w:rPr>
        <w:t>4.4 Odbiranje, izločanje in uničevanje gradiva</w:t>
      </w:r>
    </w:p>
    <w:p w14:paraId="3525BD55" w14:textId="77777777" w:rsidR="000369D3" w:rsidRDefault="009037CE">
      <w:pPr>
        <w:pStyle w:val="Odstavekseznama"/>
        <w:numPr>
          <w:ilvl w:val="0"/>
          <w:numId w:val="2"/>
        </w:numPr>
        <w:spacing w:after="100"/>
      </w:pPr>
      <w:r>
        <w:rPr>
          <w:rFonts w:ascii="Calibri" w:eastAsia="Calibri" w:hAnsi="Calibri" w:cs="Calibri"/>
          <w:sz w:val="22"/>
          <w:szCs w:val="22"/>
        </w:rPr>
        <w:t>ocena obstoječih postopkov (ali njihove odsotnosti) za odbiranje arhivskega gradiva iz dokumentarnega gradiva ter za izločanje in uničevanje gradiva, vključno s predlogom načina uničenja.</w:t>
      </w:r>
    </w:p>
    <w:p w14:paraId="03DD32E9" w14:textId="77777777" w:rsidR="000369D3" w:rsidRDefault="009037CE">
      <w:pPr>
        <w:pStyle w:val="Naslov2"/>
        <w:spacing w:before="280" w:after="140"/>
      </w:pPr>
      <w:r>
        <w:rPr>
          <w:rFonts w:ascii="Calibri" w:eastAsia="Calibri" w:hAnsi="Calibri" w:cs="Calibri"/>
          <w:b/>
          <w:bCs/>
        </w:rPr>
        <w:t>4.5 Informacijska varnost gradiva (v obsegu, ki ga zahteva ZVDAGA/PETZ)</w:t>
      </w:r>
    </w:p>
    <w:p w14:paraId="57F6BDA1" w14:textId="77777777" w:rsidR="000369D3" w:rsidRDefault="009037CE" w:rsidP="00A07041">
      <w:r>
        <w:t>Analiza mora v okviru zahtev PETZ za popis obstoječega informacijskega sistema in oceno informacijske varnosti (kot sestavni del poročila o pripravi za potrditev notranjih pravil) obravnavati vsaj naslednje elemente, brez izvedbe celovite ločene presoje SUVI za celotno organizacijo:</w:t>
      </w:r>
    </w:p>
    <w:p w14:paraId="2FD5B10A" w14:textId="77777777" w:rsidR="000369D3" w:rsidRDefault="009037CE">
      <w:pPr>
        <w:pStyle w:val="Odstavekseznama"/>
        <w:numPr>
          <w:ilvl w:val="0"/>
          <w:numId w:val="2"/>
        </w:numPr>
        <w:spacing w:after="100"/>
      </w:pPr>
      <w:r>
        <w:rPr>
          <w:rFonts w:ascii="Calibri" w:eastAsia="Calibri" w:hAnsi="Calibri" w:cs="Calibri"/>
          <w:sz w:val="22"/>
          <w:szCs w:val="22"/>
        </w:rPr>
        <w:t>izvleček ocene informacijske varnosti obstoječega informacijskega sistema, ki gradivo zajema, obdeluje ali hrani, vključno s povzetkom ključnih tveganj;</w:t>
      </w:r>
    </w:p>
    <w:p w14:paraId="33F5A786" w14:textId="77777777" w:rsidR="000369D3" w:rsidRDefault="009037CE">
      <w:pPr>
        <w:pStyle w:val="Odstavekseznama"/>
        <w:numPr>
          <w:ilvl w:val="0"/>
          <w:numId w:val="2"/>
        </w:numPr>
        <w:spacing w:after="100"/>
      </w:pPr>
      <w:r>
        <w:rPr>
          <w:rFonts w:ascii="Calibri" w:eastAsia="Calibri" w:hAnsi="Calibri" w:cs="Calibri"/>
          <w:sz w:val="22"/>
          <w:szCs w:val="22"/>
        </w:rPr>
        <w:t>ocena obstoječih kontrol nadzora dostopa do aplikacij in gradiva;</w:t>
      </w:r>
    </w:p>
    <w:p w14:paraId="72287FD1" w14:textId="77777777" w:rsidR="000369D3" w:rsidRDefault="009037CE">
      <w:pPr>
        <w:pStyle w:val="Odstavekseznama"/>
        <w:numPr>
          <w:ilvl w:val="0"/>
          <w:numId w:val="2"/>
        </w:numPr>
        <w:spacing w:after="100"/>
      </w:pPr>
      <w:r>
        <w:rPr>
          <w:rFonts w:ascii="Calibri" w:eastAsia="Calibri" w:hAnsi="Calibri" w:cs="Calibri"/>
          <w:sz w:val="22"/>
          <w:szCs w:val="22"/>
        </w:rPr>
        <w:t>ocena obstoječega stanja izdelave in hrambe revizijskih sledi;</w:t>
      </w:r>
    </w:p>
    <w:p w14:paraId="16BC615A" w14:textId="77777777" w:rsidR="000369D3" w:rsidRDefault="009037CE">
      <w:pPr>
        <w:pStyle w:val="Odstavekseznama"/>
        <w:numPr>
          <w:ilvl w:val="0"/>
          <w:numId w:val="2"/>
        </w:numPr>
        <w:spacing w:after="100"/>
      </w:pPr>
      <w:r>
        <w:rPr>
          <w:rFonts w:ascii="Calibri" w:eastAsia="Calibri" w:hAnsi="Calibri" w:cs="Calibri"/>
          <w:sz w:val="22"/>
          <w:szCs w:val="22"/>
        </w:rPr>
        <w:t>ocena obstoječega stanja varnostnega kopiranja gradiva;</w:t>
      </w:r>
    </w:p>
    <w:p w14:paraId="53EF66E0" w14:textId="77777777" w:rsidR="000369D3" w:rsidRDefault="009037CE">
      <w:pPr>
        <w:pStyle w:val="Odstavekseznama"/>
        <w:numPr>
          <w:ilvl w:val="0"/>
          <w:numId w:val="2"/>
        </w:numPr>
        <w:spacing w:after="100"/>
      </w:pPr>
      <w:r>
        <w:rPr>
          <w:rFonts w:ascii="Calibri" w:eastAsia="Calibri" w:hAnsi="Calibri" w:cs="Calibri"/>
          <w:sz w:val="22"/>
          <w:szCs w:val="22"/>
        </w:rPr>
        <w:t>ocena obstoječega stanja fizične zaščite prostorov in opreme, kjer je gradivo hranjeno;</w:t>
      </w:r>
    </w:p>
    <w:p w14:paraId="224A8D86" w14:textId="77777777" w:rsidR="000369D3" w:rsidRDefault="009037CE">
      <w:pPr>
        <w:pStyle w:val="Odstavekseznama"/>
        <w:numPr>
          <w:ilvl w:val="0"/>
          <w:numId w:val="2"/>
        </w:numPr>
        <w:spacing w:after="100"/>
      </w:pPr>
      <w:r>
        <w:rPr>
          <w:rFonts w:ascii="Calibri" w:eastAsia="Calibri" w:hAnsi="Calibri" w:cs="Calibri"/>
          <w:sz w:val="22"/>
          <w:szCs w:val="22"/>
        </w:rPr>
        <w:t>ugotovitev potreb po dopolnitvi ali izdelavi krovne politike varovanja informacij v delu, ki se nanaša na zajem in hrambo gradiva (brez izdelave celovitega SUVI za druge namene naročnika).</w:t>
      </w:r>
    </w:p>
    <w:p w14:paraId="2124019B" w14:textId="77777777" w:rsidR="000369D3" w:rsidRDefault="009037CE">
      <w:pPr>
        <w:pStyle w:val="Naslov2"/>
        <w:spacing w:before="280" w:after="140"/>
      </w:pPr>
      <w:r>
        <w:rPr>
          <w:rFonts w:ascii="Calibri" w:eastAsia="Calibri" w:hAnsi="Calibri" w:cs="Calibri"/>
          <w:b/>
          <w:bCs/>
        </w:rPr>
        <w:t>4.6 Neprekinjeno poslovanje</w:t>
      </w:r>
    </w:p>
    <w:p w14:paraId="7D5E6C6C" w14:textId="77777777" w:rsidR="000369D3" w:rsidRDefault="009037CE">
      <w:pPr>
        <w:pStyle w:val="Odstavekseznama"/>
        <w:numPr>
          <w:ilvl w:val="0"/>
          <w:numId w:val="2"/>
        </w:numPr>
        <w:spacing w:after="100"/>
      </w:pPr>
      <w:r>
        <w:rPr>
          <w:rFonts w:ascii="Calibri" w:eastAsia="Calibri" w:hAnsi="Calibri" w:cs="Calibri"/>
          <w:sz w:val="22"/>
          <w:szCs w:val="22"/>
        </w:rPr>
        <w:t>ocena obstoječega stanja načrtovanja neprekinjenega poslovanja za zajem in hrambo gradiva ter ugotovitev potreb po pripravi ali dopolnitvi takega načrta.</w:t>
      </w:r>
    </w:p>
    <w:p w14:paraId="2A7278A0" w14:textId="77777777" w:rsidR="000369D3" w:rsidRDefault="009037CE">
      <w:pPr>
        <w:pStyle w:val="Naslov1"/>
        <w:spacing w:before="280" w:after="140"/>
      </w:pPr>
      <w:r>
        <w:rPr>
          <w:rFonts w:ascii="Calibri" w:eastAsia="Calibri" w:hAnsi="Calibri" w:cs="Calibri"/>
          <w:b/>
          <w:bCs/>
        </w:rPr>
        <w:t>5. Rezultati analize (izdelki)</w:t>
      </w:r>
    </w:p>
    <w:p w14:paraId="048A62AD" w14:textId="77777777" w:rsidR="000369D3" w:rsidRDefault="009037CE" w:rsidP="00A07041">
      <w:r>
        <w:t>Rezultat izvedene GAP analize mora biti naročniku predan v pisni obliki in mora vključevati najmanj:</w:t>
      </w:r>
    </w:p>
    <w:p w14:paraId="4BF84470" w14:textId="77777777" w:rsidR="000369D3" w:rsidRDefault="009037CE">
      <w:pPr>
        <w:pStyle w:val="Odstavekseznama"/>
        <w:numPr>
          <w:ilvl w:val="0"/>
          <w:numId w:val="2"/>
        </w:numPr>
        <w:spacing w:after="100"/>
      </w:pPr>
      <w:r>
        <w:rPr>
          <w:rFonts w:ascii="Calibri" w:eastAsia="Calibri" w:hAnsi="Calibri" w:cs="Calibri"/>
          <w:sz w:val="22"/>
          <w:szCs w:val="22"/>
        </w:rPr>
        <w:lastRenderedPageBreak/>
        <w:t>poročilo o izvedeni GAP analizi s predstavljenimi ugotovitvami po posameznih vsebinskih sklopih iz poglavja 4;</w:t>
      </w:r>
    </w:p>
    <w:p w14:paraId="0E66625E" w14:textId="77777777" w:rsidR="000369D3" w:rsidRDefault="009037CE">
      <w:pPr>
        <w:pStyle w:val="Odstavekseznama"/>
        <w:numPr>
          <w:ilvl w:val="0"/>
          <w:numId w:val="2"/>
        </w:numPr>
        <w:spacing w:after="100"/>
      </w:pPr>
      <w:r>
        <w:rPr>
          <w:rFonts w:ascii="Calibri" w:eastAsia="Calibri" w:hAnsi="Calibri" w:cs="Calibri"/>
          <w:sz w:val="22"/>
          <w:szCs w:val="22"/>
        </w:rPr>
        <w:t xml:space="preserve">samooceno po točkah PETZ s predlogom razdelitve in </w:t>
      </w:r>
      <w:proofErr w:type="spellStart"/>
      <w:r>
        <w:rPr>
          <w:rFonts w:ascii="Calibri" w:eastAsia="Calibri" w:hAnsi="Calibri" w:cs="Calibri"/>
          <w:sz w:val="22"/>
          <w:szCs w:val="22"/>
        </w:rPr>
        <w:t>prioritizacije</w:t>
      </w:r>
      <w:proofErr w:type="spellEnd"/>
      <w:r>
        <w:rPr>
          <w:rFonts w:ascii="Calibri" w:eastAsia="Calibri" w:hAnsi="Calibri" w:cs="Calibri"/>
          <w:sz w:val="22"/>
          <w:szCs w:val="22"/>
        </w:rPr>
        <w:t xml:space="preserve"> aktivnosti;</w:t>
      </w:r>
    </w:p>
    <w:p w14:paraId="08D87649" w14:textId="77777777" w:rsidR="000369D3" w:rsidRDefault="009037CE">
      <w:pPr>
        <w:pStyle w:val="Odstavekseznama"/>
        <w:numPr>
          <w:ilvl w:val="0"/>
          <w:numId w:val="2"/>
        </w:numPr>
        <w:spacing w:after="100"/>
      </w:pPr>
      <w:r>
        <w:rPr>
          <w:rFonts w:ascii="Calibri" w:eastAsia="Calibri" w:hAnsi="Calibri" w:cs="Calibri"/>
          <w:sz w:val="22"/>
          <w:szCs w:val="22"/>
        </w:rPr>
        <w:t>predlog nadaljnjih aktivnosti (kratkoročnih in dolgoročnih) s predlogom terminskega načrta;</w:t>
      </w:r>
    </w:p>
    <w:p w14:paraId="733E8298" w14:textId="77777777" w:rsidR="000369D3" w:rsidRDefault="009037CE">
      <w:pPr>
        <w:pStyle w:val="Odstavekseznama"/>
        <w:numPr>
          <w:ilvl w:val="0"/>
          <w:numId w:val="2"/>
        </w:numPr>
        <w:spacing w:after="100"/>
      </w:pPr>
      <w:r>
        <w:rPr>
          <w:rFonts w:ascii="Calibri" w:eastAsia="Calibri" w:hAnsi="Calibri" w:cs="Calibri"/>
          <w:sz w:val="22"/>
          <w:szCs w:val="22"/>
        </w:rPr>
        <w:t xml:space="preserve">elaborat za začetek zajema, pretvorbe in hrambe (določitev bistvenih elementov za zajem, pretvorbo in e-hrambo, vključno s predlogom </w:t>
      </w:r>
      <w:proofErr w:type="spellStart"/>
      <w:r>
        <w:rPr>
          <w:rFonts w:ascii="Calibri" w:eastAsia="Calibri" w:hAnsi="Calibri" w:cs="Calibri"/>
          <w:sz w:val="22"/>
          <w:szCs w:val="22"/>
        </w:rPr>
        <w:t>metapodatkovnega</w:t>
      </w:r>
      <w:proofErr w:type="spellEnd"/>
      <w:r>
        <w:rPr>
          <w:rFonts w:ascii="Calibri" w:eastAsia="Calibri" w:hAnsi="Calibri" w:cs="Calibri"/>
          <w:sz w:val="22"/>
          <w:szCs w:val="22"/>
        </w:rPr>
        <w:t xml:space="preserve"> modela);</w:t>
      </w:r>
    </w:p>
    <w:p w14:paraId="4024E446" w14:textId="77777777" w:rsidR="000369D3" w:rsidRDefault="009037CE">
      <w:pPr>
        <w:pStyle w:val="Odstavekseznama"/>
        <w:numPr>
          <w:ilvl w:val="0"/>
          <w:numId w:val="2"/>
        </w:numPr>
        <w:spacing w:after="100"/>
      </w:pPr>
      <w:r>
        <w:rPr>
          <w:rFonts w:ascii="Calibri" w:eastAsia="Calibri" w:hAnsi="Calibri" w:cs="Calibri"/>
          <w:sz w:val="22"/>
          <w:szCs w:val="22"/>
        </w:rPr>
        <w:t>oceno obstoječih informacijskih sistemov z vidika skladnosti z ZVDAGA in PETZ;</w:t>
      </w:r>
    </w:p>
    <w:p w14:paraId="6256305D" w14:textId="77777777" w:rsidR="000369D3" w:rsidRDefault="009037CE">
      <w:pPr>
        <w:pStyle w:val="Odstavekseznama"/>
        <w:numPr>
          <w:ilvl w:val="0"/>
          <w:numId w:val="2"/>
        </w:numPr>
        <w:spacing w:after="100"/>
      </w:pPr>
      <w:r>
        <w:rPr>
          <w:rFonts w:ascii="Calibri" w:eastAsia="Calibri" w:hAnsi="Calibri" w:cs="Calibri"/>
          <w:sz w:val="22"/>
          <w:szCs w:val="22"/>
        </w:rPr>
        <w:t>izvleček ocene informacijske varnosti obstoječega informacijskega sistema s povzetkom ključnih tveganj, skladno s poglavjem 4.5.</w:t>
      </w:r>
    </w:p>
    <w:p w14:paraId="1F8A3EF2" w14:textId="77777777" w:rsidR="000369D3" w:rsidRDefault="009037CE" w:rsidP="00A07041">
      <w:r>
        <w:t>Vsi izdelki morajo biti predani v urejeni, strukturirani obliki (dokument in po potrebi preglednice), primerni za neposredno uporabo kot strokovna podlaga za nadaljnjo pripravo dokumenta Notranjih pravil in za pripravo tehničnih specifikacij ureditve sistema DMS/ISUD.</w:t>
      </w:r>
    </w:p>
    <w:p w14:paraId="159D979E" w14:textId="77777777" w:rsidR="000369D3" w:rsidRDefault="009037CE">
      <w:pPr>
        <w:pStyle w:val="Naslov1"/>
        <w:spacing w:before="280" w:after="140"/>
      </w:pPr>
      <w:r>
        <w:rPr>
          <w:rFonts w:ascii="Calibri" w:eastAsia="Calibri" w:hAnsi="Calibri" w:cs="Calibri"/>
          <w:b/>
          <w:bCs/>
        </w:rPr>
        <w:t>6. Zahtevana metodologija dela</w:t>
      </w:r>
    </w:p>
    <w:p w14:paraId="59CE49BC" w14:textId="77777777" w:rsidR="000369D3" w:rsidRDefault="009037CE" w:rsidP="00A07041">
      <w:r>
        <w:t>Izvajalec mora v ponudbi predstaviti metodologijo izvedbe GAP analize, ki mora vsebovati najmanj:</w:t>
      </w:r>
    </w:p>
    <w:p w14:paraId="59EF9A1F" w14:textId="77777777" w:rsidR="000369D3" w:rsidRDefault="009037CE">
      <w:pPr>
        <w:pStyle w:val="Odstavekseznama"/>
        <w:numPr>
          <w:ilvl w:val="0"/>
          <w:numId w:val="2"/>
        </w:numPr>
        <w:spacing w:after="100"/>
      </w:pPr>
      <w:r>
        <w:rPr>
          <w:rFonts w:ascii="Calibri" w:eastAsia="Calibri" w:hAnsi="Calibri" w:cs="Calibri"/>
          <w:sz w:val="22"/>
          <w:szCs w:val="22"/>
        </w:rPr>
        <w:t>opis pristopa k popisu poslovnih procesov in informacijskih sistemov;</w:t>
      </w:r>
    </w:p>
    <w:p w14:paraId="57F87585" w14:textId="77777777" w:rsidR="000369D3" w:rsidRDefault="009037CE">
      <w:pPr>
        <w:pStyle w:val="Odstavekseznama"/>
        <w:numPr>
          <w:ilvl w:val="0"/>
          <w:numId w:val="2"/>
        </w:numPr>
        <w:spacing w:after="100"/>
      </w:pPr>
      <w:r>
        <w:rPr>
          <w:rFonts w:ascii="Calibri" w:eastAsia="Calibri" w:hAnsi="Calibri" w:cs="Calibri"/>
          <w:sz w:val="22"/>
          <w:szCs w:val="22"/>
        </w:rPr>
        <w:t>opis metodologije za oceno tveganja v delu, ki se nanaša na informacijsko varnost gradiva (skladno s poglavjem 4.5);</w:t>
      </w:r>
    </w:p>
    <w:p w14:paraId="71C15C7C" w14:textId="77777777" w:rsidR="000369D3" w:rsidRDefault="009037CE">
      <w:pPr>
        <w:pStyle w:val="Odstavekseznama"/>
        <w:numPr>
          <w:ilvl w:val="0"/>
          <w:numId w:val="2"/>
        </w:numPr>
        <w:spacing w:after="100"/>
      </w:pPr>
      <w:r>
        <w:rPr>
          <w:rFonts w:ascii="Calibri" w:eastAsia="Calibri" w:hAnsi="Calibri" w:cs="Calibri"/>
          <w:sz w:val="22"/>
          <w:szCs w:val="22"/>
        </w:rPr>
        <w:t>predviden način in obseg vključitve skrbnikov procesov naročnika (razgovori, delavnice);</w:t>
      </w:r>
    </w:p>
    <w:p w14:paraId="2205F3D7" w14:textId="77777777" w:rsidR="000369D3" w:rsidRDefault="009037CE">
      <w:pPr>
        <w:pStyle w:val="Odstavekseznama"/>
        <w:numPr>
          <w:ilvl w:val="0"/>
          <w:numId w:val="2"/>
        </w:numPr>
        <w:spacing w:after="100"/>
      </w:pPr>
      <w:r>
        <w:rPr>
          <w:rFonts w:ascii="Calibri" w:eastAsia="Calibri" w:hAnsi="Calibri" w:cs="Calibri"/>
          <w:sz w:val="22"/>
          <w:szCs w:val="22"/>
        </w:rPr>
        <w:t>okviren terminski načrt izvedbe posameznih aktivnosti.</w:t>
      </w:r>
    </w:p>
    <w:p w14:paraId="59683D12" w14:textId="77777777" w:rsidR="000369D3" w:rsidRDefault="009037CE">
      <w:pPr>
        <w:pStyle w:val="Naslov1"/>
        <w:spacing w:before="280" w:after="140"/>
      </w:pPr>
      <w:r>
        <w:rPr>
          <w:rFonts w:ascii="Calibri" w:eastAsia="Calibri" w:hAnsi="Calibri" w:cs="Calibri"/>
          <w:b/>
          <w:bCs/>
        </w:rPr>
        <w:t>7. Reference in strokovna usposobljenost izvajalca</w:t>
      </w:r>
    </w:p>
    <w:p w14:paraId="0EFBBDB3" w14:textId="77777777" w:rsidR="000369D3" w:rsidRDefault="009037CE" w:rsidP="00A07041">
      <w:r w:rsidRPr="00A07041">
        <w:t>Ker gre za strokovno storitev z neposrednim vplivom na skladnost naročnika z ZVDAGA ter za</w:t>
      </w:r>
      <w:r>
        <w:t xml:space="preserve"> storitev, ki se izvaja pri naročniku z izrazito razvejano organizacijsko strukturo (poglavje 2), mora izvajalec izkazati ustrezno strokovno usposobljenost in kadrovsko kapaciteto za izvedbo analize v razpoložljivem roku. Pogoji za sodelovanje se opredelijo v poglavju pogojev za sodelovanje tega povabila k oddaji ponudbe, pri čemer se smiselno upoštevajo naslednja izhodišča.</w:t>
      </w:r>
    </w:p>
    <w:p w14:paraId="6AA92D8D" w14:textId="77777777" w:rsidR="000369D3" w:rsidRDefault="009037CE">
      <w:pPr>
        <w:pStyle w:val="Naslov2"/>
        <w:spacing w:before="280" w:after="140"/>
      </w:pPr>
      <w:r>
        <w:rPr>
          <w:rFonts w:ascii="Calibri" w:eastAsia="Calibri" w:hAnsi="Calibri" w:cs="Calibri"/>
          <w:b/>
          <w:bCs/>
        </w:rPr>
        <w:t>7.1 Reference ponudnika</w:t>
      </w:r>
    </w:p>
    <w:p w14:paraId="6E2664BD" w14:textId="18A68DF7" w:rsidR="00E81837" w:rsidRDefault="00E81837" w:rsidP="00614747">
      <w:r w:rsidRPr="00E81837">
        <w:t>Ponudnik mora biti vpisan v register ponudnikov opreme in storitev za zajem in hrambo dokumentarnega in arhivskega gradiva v digitalni obliki, ki ga vodi Arhiv Republike Slovenije v skladu z Zakonom o varstvu dokumentarnega in arhivskega gradiva ter arhivih (ZVDAGA) in Uredbo o varstvu dokumentarnega in arhivskega gradiva, za dejavnost spremljevalnih storitev pri zajemu in hrambi gradiva v digitalni obliki.</w:t>
      </w:r>
    </w:p>
    <w:p w14:paraId="7DD1DBFB" w14:textId="77777777" w:rsidR="00614747" w:rsidRPr="00A07041" w:rsidRDefault="00614747" w:rsidP="00614747">
      <w:pPr>
        <w:rPr>
          <w:u w:val="single"/>
        </w:rPr>
      </w:pPr>
      <w:r w:rsidRPr="00A07041">
        <w:rPr>
          <w:u w:val="single"/>
        </w:rPr>
        <w:t>Dokazilo:</w:t>
      </w:r>
    </w:p>
    <w:p w14:paraId="48A10722" w14:textId="76F1275D" w:rsidR="00614747" w:rsidRPr="00A07041" w:rsidRDefault="00614747" w:rsidP="00A07041">
      <w:pPr>
        <w:pStyle w:val="Odstavekseznama"/>
        <w:numPr>
          <w:ilvl w:val="0"/>
          <w:numId w:val="14"/>
        </w:numPr>
        <w:rPr>
          <w:rFonts w:asciiTheme="minorHAnsi" w:hAnsiTheme="minorHAnsi" w:cstheme="minorHAnsi"/>
          <w:sz w:val="22"/>
          <w:szCs w:val="22"/>
        </w:rPr>
      </w:pPr>
      <w:r w:rsidRPr="00A07041">
        <w:rPr>
          <w:rFonts w:asciiTheme="minorHAnsi" w:hAnsiTheme="minorHAnsi" w:cstheme="minorHAnsi"/>
          <w:sz w:val="22"/>
          <w:szCs w:val="22"/>
        </w:rPr>
        <w:t>Izpis iz javno dostopnega registra ponudnikov opreme in storitev Arhiva RS (odločba o vpisu ali spletni izpis iz registra).</w:t>
      </w:r>
    </w:p>
    <w:p w14:paraId="3E3DDA08" w14:textId="77777777" w:rsidR="00614747" w:rsidRDefault="00614747" w:rsidP="00A07041"/>
    <w:p w14:paraId="79743537" w14:textId="77777777" w:rsidR="00525F41" w:rsidRPr="00A07041" w:rsidRDefault="00525F41" w:rsidP="00A07041">
      <w:pPr>
        <w:pStyle w:val="Standard"/>
        <w:rPr>
          <w:rFonts w:asciiTheme="minorHAnsi" w:hAnsiTheme="minorHAnsi" w:cstheme="minorHAnsi"/>
          <w:color w:val="000000" w:themeColor="text1"/>
        </w:rPr>
      </w:pPr>
      <w:r w:rsidRPr="00A07041">
        <w:rPr>
          <w:rFonts w:asciiTheme="minorHAnsi" w:hAnsiTheme="minorHAnsi" w:cstheme="minorHAnsi"/>
          <w:color w:val="000000" w:themeColor="text1"/>
        </w:rPr>
        <w:t>Ponudnik mora biti certificiran po standardu ISO 27001 za področje implementacije sistemov za obvladovanje dokumentov ter elektronsko hrambo, ali enakovrednem, ter po standardu ISO 9001:2015, ali enakovrednem.</w:t>
      </w:r>
    </w:p>
    <w:p w14:paraId="7A2A68C7" w14:textId="77777777" w:rsidR="00525F41" w:rsidRPr="00A07041" w:rsidRDefault="00525F41" w:rsidP="00525F41">
      <w:pPr>
        <w:pStyle w:val="Standard"/>
        <w:rPr>
          <w:rFonts w:asciiTheme="minorHAnsi" w:hAnsiTheme="minorHAnsi" w:cstheme="minorHAnsi"/>
          <w:color w:val="000000" w:themeColor="text1"/>
        </w:rPr>
      </w:pPr>
    </w:p>
    <w:p w14:paraId="4802866A" w14:textId="77777777" w:rsidR="00525F41" w:rsidRPr="00A07041" w:rsidRDefault="00525F41" w:rsidP="00525F41">
      <w:pPr>
        <w:pStyle w:val="Odstavekseznama"/>
        <w:rPr>
          <w:rFonts w:asciiTheme="minorHAnsi" w:hAnsiTheme="minorHAnsi" w:cstheme="minorHAnsi"/>
          <w:sz w:val="22"/>
          <w:szCs w:val="22"/>
          <w:u w:val="single"/>
        </w:rPr>
      </w:pPr>
      <w:r w:rsidRPr="00A07041">
        <w:rPr>
          <w:rFonts w:asciiTheme="minorHAnsi" w:hAnsiTheme="minorHAnsi" w:cstheme="minorHAnsi"/>
          <w:sz w:val="22"/>
          <w:szCs w:val="22"/>
          <w:u w:val="single"/>
        </w:rPr>
        <w:t>Dokazilo:</w:t>
      </w:r>
    </w:p>
    <w:p w14:paraId="23EB6E8B" w14:textId="77777777" w:rsidR="00525F41" w:rsidRPr="00A07041" w:rsidRDefault="00525F41" w:rsidP="00525F41">
      <w:pPr>
        <w:pStyle w:val="Odstavekseznama"/>
        <w:numPr>
          <w:ilvl w:val="0"/>
          <w:numId w:val="6"/>
        </w:numPr>
        <w:suppressAutoHyphens/>
        <w:spacing w:line="276" w:lineRule="auto"/>
        <w:ind w:left="1276"/>
        <w:jc w:val="both"/>
        <w:textAlignment w:val="baseline"/>
        <w:rPr>
          <w:rFonts w:asciiTheme="minorHAnsi" w:hAnsiTheme="minorHAnsi" w:cstheme="minorHAnsi"/>
          <w:sz w:val="22"/>
          <w:szCs w:val="22"/>
        </w:rPr>
      </w:pPr>
      <w:r w:rsidRPr="00A07041">
        <w:rPr>
          <w:rFonts w:asciiTheme="minorHAnsi" w:hAnsiTheme="minorHAnsi" w:cstheme="minorHAnsi"/>
          <w:b/>
          <w:sz w:val="22"/>
          <w:szCs w:val="22"/>
        </w:rPr>
        <w:lastRenderedPageBreak/>
        <w:t xml:space="preserve">Certifikat ISO 27001 za področje implementacije sistemov za obvladovanje dokumentov ter elektronsko hrambo, ali enakovreden </w:t>
      </w:r>
      <w:r w:rsidRPr="00A07041">
        <w:rPr>
          <w:rFonts w:asciiTheme="minorHAnsi" w:hAnsiTheme="minorHAnsi" w:cstheme="minorHAnsi"/>
          <w:sz w:val="22"/>
          <w:szCs w:val="22"/>
        </w:rPr>
        <w:t>in</w:t>
      </w:r>
    </w:p>
    <w:p w14:paraId="19FCA2C4" w14:textId="77777777" w:rsidR="00525F41" w:rsidRPr="00A07041" w:rsidRDefault="00525F41" w:rsidP="00525F41">
      <w:pPr>
        <w:pStyle w:val="Odstavekseznama"/>
        <w:numPr>
          <w:ilvl w:val="0"/>
          <w:numId w:val="6"/>
        </w:numPr>
        <w:suppressAutoHyphens/>
        <w:spacing w:line="276" w:lineRule="auto"/>
        <w:ind w:left="1276"/>
        <w:jc w:val="both"/>
        <w:textAlignment w:val="baseline"/>
        <w:rPr>
          <w:rFonts w:asciiTheme="minorHAnsi" w:hAnsiTheme="minorHAnsi" w:cstheme="minorHAnsi"/>
          <w:b/>
          <w:sz w:val="22"/>
          <w:szCs w:val="22"/>
        </w:rPr>
      </w:pPr>
      <w:r w:rsidRPr="00A07041">
        <w:rPr>
          <w:rFonts w:asciiTheme="minorHAnsi" w:hAnsiTheme="minorHAnsi" w:cstheme="minorHAnsi"/>
          <w:b/>
          <w:sz w:val="22"/>
          <w:szCs w:val="22"/>
        </w:rPr>
        <w:t>Certifikat ISO 9001:2015, ali enakovreden.</w:t>
      </w:r>
    </w:p>
    <w:p w14:paraId="1E2AB507" w14:textId="77777777" w:rsidR="00614747" w:rsidRDefault="00614747" w:rsidP="00A07041">
      <w:pPr>
        <w:rPr>
          <w:rFonts w:ascii="Arial" w:hAnsi="Arial" w:cs="Arial"/>
          <w:color w:val="000000" w:themeColor="text1"/>
          <w:highlight w:val="yellow"/>
        </w:rPr>
      </w:pPr>
    </w:p>
    <w:p w14:paraId="77457CE5" w14:textId="705A9E55" w:rsidR="000369D3" w:rsidRPr="00A07041" w:rsidRDefault="009037CE" w:rsidP="00A07041">
      <w:r w:rsidRPr="00A07041">
        <w:t>Ponudnik je v obdobju zadnjih [</w:t>
      </w:r>
      <w:r w:rsidR="00E10EE0" w:rsidRPr="00A07041">
        <w:t>2</w:t>
      </w:r>
      <w:r w:rsidRPr="00A07041">
        <w:t>] let pred objavo tega naročila uspešno izvedel najmanj [</w:t>
      </w:r>
      <w:r w:rsidR="00E10EE0" w:rsidRPr="00A07041">
        <w:t>3</w:t>
      </w:r>
      <w:r w:rsidRPr="00A07041">
        <w:t>] GAP analiz</w:t>
      </w:r>
      <w:r w:rsidR="00E10EE0" w:rsidRPr="00A07041">
        <w:t>e</w:t>
      </w:r>
      <w:r w:rsidRPr="00A07041">
        <w:t xml:space="preserve"> oziroma svetovalna projekta s področja skladnosti poslovanja z ZVDAGA/PETZ (priprava GAP analize, elaborata za zajem in hrambo, ali priprava/prenova notranjih pravil), od tega vsaj [1] pri naročniku s področja javnega zdravstva ali pri primerljivo velikem in organizacijsko razvejanem javnem naročniku (npr. javni zavod z več kot 500 zaposlenimi oziroma z več organizacijskimi enotami/lokacijami).</w:t>
      </w:r>
    </w:p>
    <w:p w14:paraId="683796AB" w14:textId="370A3ECB" w:rsidR="00E10EE0" w:rsidRPr="00A07041" w:rsidRDefault="00E10EE0" w:rsidP="00A07041">
      <w:r w:rsidRPr="00A07041">
        <w:t xml:space="preserve">Ponudnik je v zadnjih 2 letih od objave povabila uspešno </w:t>
      </w:r>
      <w:r w:rsidR="00614747" w:rsidRPr="00A07041">
        <w:t>vzpostavil</w:t>
      </w:r>
      <w:r w:rsidRPr="00A07041">
        <w:t xml:space="preserve"> Notranja pravila, ki ne rabijo biti potrjena s strani Arhiva RS</w:t>
      </w:r>
      <w:r w:rsidR="00614747" w:rsidRPr="00A07041">
        <w:t>,</w:t>
      </w:r>
      <w:r w:rsidRPr="00A07041">
        <w:t xml:space="preserve"> pri največ 3 dodatnih referencah. Reference ne smejo biti iste, kot so reference v pogoju za strokovnjaka za Notranja pravila</w:t>
      </w:r>
      <w:r w:rsidR="00614747" w:rsidRPr="00A07041">
        <w:t>.</w:t>
      </w:r>
    </w:p>
    <w:p w14:paraId="3FD55501" w14:textId="77777777" w:rsidR="000369D3" w:rsidRDefault="009037CE" w:rsidP="00A07041">
      <w:r>
        <w:t>Dokazilo:</w:t>
      </w:r>
    </w:p>
    <w:p w14:paraId="762ACBEB" w14:textId="77777777" w:rsidR="000369D3" w:rsidRDefault="009037CE">
      <w:pPr>
        <w:pStyle w:val="Odstavekseznama"/>
        <w:numPr>
          <w:ilvl w:val="0"/>
          <w:numId w:val="2"/>
        </w:numPr>
        <w:spacing w:after="100"/>
      </w:pPr>
      <w:r>
        <w:rPr>
          <w:rFonts w:ascii="Calibri" w:eastAsia="Calibri" w:hAnsi="Calibri" w:cs="Calibri"/>
          <w:sz w:val="22"/>
          <w:szCs w:val="22"/>
        </w:rPr>
        <w:t>Seznam referenčnih poslov z navedbo naročnika, kontaktne osebe za preverbo, obdobja izvedbe in kratkim opisom obsega (Obrazec – Reference).</w:t>
      </w:r>
    </w:p>
    <w:p w14:paraId="62DDFE4A" w14:textId="77777777" w:rsidR="000369D3" w:rsidRDefault="009037CE">
      <w:pPr>
        <w:pStyle w:val="Naslov2"/>
        <w:spacing w:before="280" w:after="140"/>
      </w:pPr>
      <w:r>
        <w:rPr>
          <w:rFonts w:ascii="Calibri" w:eastAsia="Calibri" w:hAnsi="Calibri" w:cs="Calibri"/>
          <w:b/>
          <w:bCs/>
        </w:rPr>
        <w:t>7.2 Zahtevani kadri</w:t>
      </w:r>
    </w:p>
    <w:p w14:paraId="797149E6" w14:textId="77777777" w:rsidR="000369D3" w:rsidRDefault="009037CE" w:rsidP="00A07041">
      <w:r>
        <w:t>Glede na obseg organizacije naročnika (cca. 1.000 zaposlenih, dve fizični lokaciji, več kot 20 organizacijskih enot na medicinskem in nemedicinskem področju, kot izhaja iz poglavja 2) in glede na razpoložljiv rok izvedbe (okvirno 2–3 mesece) mora ponudnik za izvedbo GAP analize nominirati najmanj naslednje kadre:</w:t>
      </w:r>
    </w:p>
    <w:p w14:paraId="5542F509" w14:textId="6B71D320" w:rsidR="00614747" w:rsidRPr="00A07041" w:rsidRDefault="009037CE" w:rsidP="00A07041">
      <w:pPr>
        <w:pStyle w:val="Odstavekseznama"/>
        <w:numPr>
          <w:ilvl w:val="0"/>
          <w:numId w:val="15"/>
        </w:numPr>
        <w:spacing w:after="100"/>
        <w:rPr>
          <w:rFonts w:ascii="Arial" w:hAnsi="Arial" w:cs="Arial"/>
          <w:bCs/>
        </w:rPr>
      </w:pPr>
      <w:r w:rsidRPr="00A07041">
        <w:rPr>
          <w:rFonts w:ascii="Calibri" w:eastAsia="Calibri" w:hAnsi="Calibri" w:cs="Calibri"/>
          <w:sz w:val="22"/>
          <w:szCs w:val="22"/>
        </w:rPr>
        <w:t>Vodja projekta (1) – najmanj VII. stopnja izobrazbe (raven SOK); izkazane izkušnje z vodenjem vsaj enega projekta GAP analize, priprave notranjih pravil ali primerljivega svetovalnega projekta s področja upravljanja dokumentarnega/arhivskega gradiva v zadnjih [</w:t>
      </w:r>
      <w:r w:rsidR="007A3663" w:rsidRPr="00A07041">
        <w:rPr>
          <w:rFonts w:ascii="Calibri" w:eastAsia="Calibri" w:hAnsi="Calibri" w:cs="Calibri"/>
          <w:sz w:val="22"/>
          <w:szCs w:val="22"/>
        </w:rPr>
        <w:t>2</w:t>
      </w:r>
      <w:r w:rsidRPr="00A07041">
        <w:rPr>
          <w:rFonts w:ascii="Calibri" w:eastAsia="Calibri" w:hAnsi="Calibri" w:cs="Calibri"/>
          <w:sz w:val="22"/>
          <w:szCs w:val="22"/>
        </w:rPr>
        <w:t>] letih. Certifikat iz metodologij vodenja projektov (PRINCE, IPMA, PMI ali enakovreden) se šteje kot prednost pri merilih za izbor, ni pa izločilni pogoj.</w:t>
      </w:r>
    </w:p>
    <w:p w14:paraId="7C8FFD49" w14:textId="059FBE19" w:rsidR="000369D3" w:rsidRDefault="009037CE" w:rsidP="00A07041">
      <w:pPr>
        <w:pStyle w:val="Odstavekseznama"/>
        <w:numPr>
          <w:ilvl w:val="0"/>
          <w:numId w:val="15"/>
        </w:numPr>
        <w:spacing w:after="100"/>
      </w:pPr>
      <w:r w:rsidRPr="00A07041">
        <w:rPr>
          <w:rFonts w:ascii="Calibri" w:eastAsia="Calibri" w:hAnsi="Calibri" w:cs="Calibri"/>
          <w:sz w:val="22"/>
          <w:szCs w:val="22"/>
        </w:rPr>
        <w:t>Strokovnjaka za ZVDAGA/PETZ (</w:t>
      </w:r>
      <w:r w:rsidR="00E10EE0" w:rsidRPr="00A07041">
        <w:rPr>
          <w:rFonts w:ascii="Calibri" w:eastAsia="Calibri" w:hAnsi="Calibri" w:cs="Calibri"/>
          <w:sz w:val="22"/>
          <w:szCs w:val="22"/>
        </w:rPr>
        <w:t>1</w:t>
      </w:r>
      <w:r w:rsidRPr="00A07041">
        <w:rPr>
          <w:rFonts w:ascii="Calibri" w:eastAsia="Calibri" w:hAnsi="Calibri" w:cs="Calibri"/>
          <w:sz w:val="22"/>
          <w:szCs w:val="22"/>
        </w:rPr>
        <w:t>) – z opravljenim preizkusom strokovne usposobljenosti za delo z dokumentarnim gradivom pri Arhivu RS skladno s Pravilnikom o strokovni usposobljenosti za delo z dokumentarnim gradivom</w:t>
      </w:r>
      <w:r w:rsidR="00914F57" w:rsidRPr="00A07041">
        <w:rPr>
          <w:rFonts w:ascii="Calibri" w:eastAsia="Calibri" w:hAnsi="Calibri" w:cs="Calibri"/>
          <w:sz w:val="22"/>
          <w:szCs w:val="22"/>
        </w:rPr>
        <w:t>,</w:t>
      </w:r>
      <w:r w:rsidR="007A3663" w:rsidRPr="00A07041">
        <w:rPr>
          <w:rFonts w:ascii="Calibri" w:eastAsia="Calibri" w:hAnsi="Calibri" w:cs="Calibri"/>
          <w:sz w:val="22"/>
          <w:szCs w:val="22"/>
        </w:rPr>
        <w:t xml:space="preserve"> </w:t>
      </w:r>
      <w:r w:rsidR="007A3663" w:rsidRPr="00A07041">
        <w:rPr>
          <w:rFonts w:ascii="Arial" w:hAnsi="Arial" w:cs="Arial"/>
          <w:bCs/>
        </w:rPr>
        <w:t>imeti opravljeno usposabljanje pooblaščene oseba za varstvo podatkov (DPO)</w:t>
      </w:r>
      <w:r w:rsidR="00914F57" w:rsidRPr="00A07041">
        <w:rPr>
          <w:rFonts w:ascii="Arial" w:hAnsi="Arial" w:cs="Arial"/>
          <w:bCs/>
        </w:rPr>
        <w:t xml:space="preserve">, </w:t>
      </w:r>
      <w:r w:rsidR="007A3663" w:rsidRPr="00A07041">
        <w:rPr>
          <w:rFonts w:ascii="Arial" w:hAnsi="Arial" w:cs="Arial"/>
          <w:bCs/>
        </w:rPr>
        <w:t>opravljen seminar za notranje presojevalce za sistem vodenja kakovosti ISO 9001:2015 ter za sistem informacijske varnosti ISO/IEC 27001:2022 in</w:t>
      </w:r>
      <w:r w:rsidR="00914F57" w:rsidRPr="00A07041">
        <w:rPr>
          <w:rFonts w:ascii="Arial" w:hAnsi="Arial" w:cs="Arial"/>
          <w:bCs/>
        </w:rPr>
        <w:t xml:space="preserve"> </w:t>
      </w:r>
      <w:r w:rsidR="007A3663" w:rsidRPr="00A07041">
        <w:rPr>
          <w:rFonts w:ascii="Arial" w:hAnsi="Arial" w:cs="Arial"/>
          <w:bCs/>
        </w:rPr>
        <w:t xml:space="preserve">da je v zadnjih 2 letih izvedla vsaj 3 uspešna svetovanja s področja Notranjih pravil, </w:t>
      </w:r>
      <w:r w:rsidR="00914F57">
        <w:rPr>
          <w:rFonts w:ascii="Arial" w:hAnsi="Arial" w:cs="Arial"/>
          <w:bCs/>
        </w:rPr>
        <w:t xml:space="preserve">pri čemer mora stranka imeti </w:t>
      </w:r>
      <w:r w:rsidR="007A3663" w:rsidRPr="00A07041">
        <w:rPr>
          <w:rFonts w:ascii="Arial" w:hAnsi="Arial" w:cs="Arial"/>
          <w:bCs/>
        </w:rPr>
        <w:t xml:space="preserve">potrjena </w:t>
      </w:r>
      <w:r w:rsidR="00914F57">
        <w:rPr>
          <w:rFonts w:ascii="Arial" w:hAnsi="Arial" w:cs="Arial"/>
          <w:bCs/>
        </w:rPr>
        <w:t xml:space="preserve">notranja pravila </w:t>
      </w:r>
      <w:r w:rsidR="007A3663" w:rsidRPr="00A07041">
        <w:rPr>
          <w:rFonts w:ascii="Arial" w:hAnsi="Arial" w:cs="Arial"/>
          <w:bCs/>
        </w:rPr>
        <w:t>s strani Arhiva RS v letih 2025 ali 2026</w:t>
      </w:r>
      <w:r w:rsidR="00914F57">
        <w:rPr>
          <w:rFonts w:ascii="Arial" w:hAnsi="Arial" w:cs="Arial"/>
          <w:bCs/>
        </w:rPr>
        <w:t>.</w:t>
      </w:r>
    </w:p>
    <w:p w14:paraId="3AF4C8DD" w14:textId="7AEB0C70" w:rsidR="000369D3" w:rsidRPr="00A07041" w:rsidRDefault="009037CE" w:rsidP="00A07041">
      <w:pPr>
        <w:pStyle w:val="Odstavekseznama"/>
        <w:numPr>
          <w:ilvl w:val="0"/>
          <w:numId w:val="15"/>
        </w:numPr>
        <w:spacing w:after="100"/>
      </w:pPr>
      <w:r>
        <w:rPr>
          <w:rFonts w:ascii="Calibri" w:eastAsia="Calibri" w:hAnsi="Calibri" w:cs="Calibri"/>
          <w:sz w:val="22"/>
          <w:szCs w:val="22"/>
        </w:rPr>
        <w:t>IT strokovnjak (</w:t>
      </w:r>
      <w:r w:rsidR="00614747">
        <w:rPr>
          <w:rFonts w:ascii="Calibri" w:eastAsia="Calibri" w:hAnsi="Calibri" w:cs="Calibri"/>
          <w:sz w:val="22"/>
          <w:szCs w:val="22"/>
        </w:rPr>
        <w:t>1</w:t>
      </w:r>
      <w:r>
        <w:rPr>
          <w:rFonts w:ascii="Calibri" w:eastAsia="Calibri" w:hAnsi="Calibri" w:cs="Calibri"/>
          <w:sz w:val="22"/>
          <w:szCs w:val="22"/>
        </w:rPr>
        <w:t>) – najmanj VII. stopnja izobrazbe (raven SOK) s področja računalništva/informatike; izkušnje z oceno oziroma analizo informacijskih sistemov v zdravstvu ali primerljivo kompleksnem IT okolju, potrebne za izvedbo ocene obstoječih informacijskih sistemov iz poglavja 3, točka 5.</w:t>
      </w:r>
    </w:p>
    <w:p w14:paraId="30E6B8D7" w14:textId="589DF443" w:rsidR="00E10EE0" w:rsidRDefault="00E10EE0" w:rsidP="00A07041">
      <w:r w:rsidRPr="006C40B5">
        <w:t>Vsi nominirani kadri morajo biti v rednem delovnem razmerju pri ponudniku najmanj 2 leti in morajo imeti opravljen preizkus strokovne sposobnosti za delo z dokumentarnim gradivom pri Arhivu RS v skladu s IV. razdelkom Pravilnika o strokovni usposobljenosti za delo z dokumentarnim gradivom.</w:t>
      </w:r>
      <w:r w:rsidR="007A3663">
        <w:t xml:space="preserve"> Če je od opravljenega preizkusa preteklo več kot 3 leta, dokazilo o obnovi strokovnega znanja skladno z drugim odstavkom 10. člena navedenega pravilnika</w:t>
      </w:r>
    </w:p>
    <w:p w14:paraId="5BCA9D20" w14:textId="77777777" w:rsidR="000369D3" w:rsidRDefault="009037CE" w:rsidP="00A07041">
      <w:r>
        <w:t>Dokazilo:</w:t>
      </w:r>
    </w:p>
    <w:p w14:paraId="06FAC279" w14:textId="77777777" w:rsidR="000369D3" w:rsidRDefault="009037CE">
      <w:pPr>
        <w:pStyle w:val="Odstavekseznama"/>
        <w:numPr>
          <w:ilvl w:val="0"/>
          <w:numId w:val="2"/>
        </w:numPr>
        <w:spacing w:after="100"/>
      </w:pPr>
      <w:r>
        <w:rPr>
          <w:rFonts w:ascii="Calibri" w:eastAsia="Calibri" w:hAnsi="Calibri" w:cs="Calibri"/>
          <w:sz w:val="22"/>
          <w:szCs w:val="22"/>
        </w:rPr>
        <w:t>za vsakega nominiranega: kopija diplome oziroma drugo dokazilo o zahtevani izobrazbi;</w:t>
      </w:r>
    </w:p>
    <w:p w14:paraId="19B05B81" w14:textId="79F7FD42" w:rsidR="007A3663" w:rsidRPr="006C40B5" w:rsidRDefault="009037CE" w:rsidP="007A3663">
      <w:pPr>
        <w:pStyle w:val="Odstavekseznama"/>
        <w:numPr>
          <w:ilvl w:val="0"/>
          <w:numId w:val="6"/>
        </w:numPr>
        <w:suppressAutoHyphens/>
        <w:spacing w:line="276" w:lineRule="auto"/>
        <w:ind w:left="1276"/>
        <w:jc w:val="both"/>
        <w:textAlignment w:val="baseline"/>
        <w:rPr>
          <w:rFonts w:ascii="Arial" w:hAnsi="Arial" w:cs="Arial"/>
          <w:b/>
        </w:rPr>
      </w:pPr>
      <w:r>
        <w:rPr>
          <w:rFonts w:ascii="Calibri" w:eastAsia="Calibri" w:hAnsi="Calibri" w:cs="Calibri"/>
          <w:sz w:val="22"/>
          <w:szCs w:val="22"/>
        </w:rPr>
        <w:lastRenderedPageBreak/>
        <w:t>za strokovnjaka za ZVDAGA/PETZ: potrdilo o opravljenem preizkusu strokovne usposobljenosti pri Arhivu RS ter, če je relevantno, dokazilo o obnovi strokovnega znanja;</w:t>
      </w:r>
      <w:r w:rsidR="007A3663" w:rsidRPr="007A3663">
        <w:rPr>
          <w:rFonts w:ascii="Arial" w:hAnsi="Arial" w:cs="Arial"/>
          <w:b/>
        </w:rPr>
        <w:t xml:space="preserve"> </w:t>
      </w:r>
      <w:r w:rsidR="007A3663" w:rsidRPr="006C40B5">
        <w:rPr>
          <w:rFonts w:ascii="Arial" w:hAnsi="Arial" w:cs="Arial"/>
          <w:b/>
        </w:rPr>
        <w:t>Certifikat, izdan s strani mednarodno priznanega strokovnega, akreditiranega organa, ki potrjuje usposobljenost osebe za področje varstva osebnih podatkov, zasebnosti, skladnosti z GDPR ali opravljanja nalog DPO</w:t>
      </w:r>
    </w:p>
    <w:p w14:paraId="5D035A5F" w14:textId="26492FC2" w:rsidR="000369D3" w:rsidRDefault="007A3663" w:rsidP="00A07041">
      <w:pPr>
        <w:pStyle w:val="Odstavekseznama"/>
        <w:numPr>
          <w:ilvl w:val="0"/>
          <w:numId w:val="6"/>
        </w:numPr>
        <w:suppressAutoHyphens/>
        <w:spacing w:line="276" w:lineRule="auto"/>
        <w:ind w:left="1276"/>
        <w:jc w:val="both"/>
        <w:textAlignment w:val="baseline"/>
      </w:pPr>
      <w:r w:rsidRPr="006C40B5">
        <w:rPr>
          <w:rFonts w:ascii="Arial" w:hAnsi="Arial" w:cs="Arial"/>
          <w:b/>
        </w:rPr>
        <w:t>Potrdili za opravljena seminarja za ISO9001:2015 in ISO/IEC27001:2022</w:t>
      </w:r>
    </w:p>
    <w:p w14:paraId="64AED41D" w14:textId="557CD209" w:rsidR="000369D3" w:rsidRDefault="009037CE" w:rsidP="00A07041">
      <w:pPr>
        <w:pStyle w:val="Odstavekseznama"/>
        <w:numPr>
          <w:ilvl w:val="0"/>
          <w:numId w:val="6"/>
        </w:numPr>
        <w:suppressAutoHyphens/>
        <w:spacing w:line="276" w:lineRule="auto"/>
        <w:ind w:left="1276"/>
        <w:jc w:val="both"/>
        <w:textAlignment w:val="baseline"/>
      </w:pPr>
      <w:r>
        <w:rPr>
          <w:rFonts w:ascii="Calibri" w:eastAsia="Calibri" w:hAnsi="Calibri" w:cs="Calibri"/>
          <w:sz w:val="22"/>
          <w:szCs w:val="22"/>
        </w:rPr>
        <w:t xml:space="preserve">za vodjo projekta: dokazilo o referenčnih projektih (lahko v okviru obrazca iz točke 7.1) </w:t>
      </w:r>
      <w:r w:rsidR="007A3663" w:rsidRPr="006C40B5">
        <w:rPr>
          <w:rFonts w:ascii="Arial" w:hAnsi="Arial" w:cs="Arial"/>
          <w:b/>
        </w:rPr>
        <w:t xml:space="preserve">Certifikat za </w:t>
      </w:r>
      <w:proofErr w:type="spellStart"/>
      <w:r w:rsidR="007A3663" w:rsidRPr="006C40B5">
        <w:rPr>
          <w:rFonts w:ascii="Arial" w:hAnsi="Arial" w:cs="Arial"/>
          <w:b/>
        </w:rPr>
        <w:t>vodj</w:t>
      </w:r>
      <w:proofErr w:type="spellEnd"/>
      <w:r w:rsidR="007A3663" w:rsidRPr="006C40B5">
        <w:rPr>
          <w:rFonts w:ascii="Arial" w:hAnsi="Arial" w:cs="Arial"/>
          <w:b/>
          <w:lang w:val="en-US"/>
        </w:rPr>
        <w:t>o</w:t>
      </w:r>
      <w:r w:rsidR="007A3663" w:rsidRPr="006C40B5">
        <w:rPr>
          <w:rFonts w:ascii="Arial" w:hAnsi="Arial" w:cs="Arial"/>
          <w:b/>
        </w:rPr>
        <w:t xml:space="preserve"> projekta, PRINCE, IPMA, PMI ali enakovreden</w:t>
      </w:r>
      <w:r>
        <w:rPr>
          <w:rFonts w:ascii="Calibri" w:eastAsia="Calibri" w:hAnsi="Calibri" w:cs="Calibri"/>
          <w:sz w:val="22"/>
          <w:szCs w:val="22"/>
        </w:rPr>
        <w:t>;</w:t>
      </w:r>
      <w:r w:rsidR="007A3663">
        <w:rPr>
          <w:rFonts w:ascii="Calibri" w:eastAsia="Calibri" w:hAnsi="Calibri" w:cs="Calibri"/>
          <w:sz w:val="22"/>
          <w:szCs w:val="22"/>
        </w:rPr>
        <w:t xml:space="preserve"> </w:t>
      </w:r>
    </w:p>
    <w:p w14:paraId="4B4F3E5F" w14:textId="77777777" w:rsidR="000369D3" w:rsidRDefault="009037CE">
      <w:pPr>
        <w:pStyle w:val="Naslov2"/>
        <w:spacing w:before="280" w:after="140"/>
      </w:pPr>
      <w:r>
        <w:rPr>
          <w:rFonts w:ascii="Calibri" w:eastAsia="Calibri" w:hAnsi="Calibri" w:cs="Calibri"/>
          <w:b/>
          <w:bCs/>
        </w:rPr>
        <w:t>7.3 Kadrovska in terminska kapaciteta izvedbe</w:t>
      </w:r>
    </w:p>
    <w:p w14:paraId="3A18A531" w14:textId="77777777" w:rsidR="000369D3" w:rsidRDefault="009037CE" w:rsidP="00A07041">
      <w:r>
        <w:t xml:space="preserve">Ponudnik mora v ponudbi predložiti kadrovski in terminski načrt izvedbe, iz katerega je razvidno število vseh na projektu angažiranih oseb (vključno z morebitnim dodatnim, poimensko </w:t>
      </w:r>
      <w:proofErr w:type="spellStart"/>
      <w:r>
        <w:t>nezahtevanim</w:t>
      </w:r>
      <w:proofErr w:type="spellEnd"/>
      <w:r>
        <w:t xml:space="preserve"> podpornim osebjem), njihove vloge ter </w:t>
      </w:r>
      <w:proofErr w:type="spellStart"/>
      <w:r>
        <w:t>časovnica</w:t>
      </w:r>
      <w:proofErr w:type="spellEnd"/>
      <w:r>
        <w:t xml:space="preserve"> po fazah izvedbe (uvodni popis obsega, popis stanja in pregled dokumentacije, razgovori s skrbniki procesov, analiza in primerjava z zahtevami PETZ/ZVDAGA, priprava izdelkov iz poglavja 5), ki dokazuje sposobnost izvedbe celotne analize v razpoložljivem roku glede na obseg naročnika iz poglavja 2.</w:t>
      </w:r>
    </w:p>
    <w:p w14:paraId="5E862B1B" w14:textId="77777777" w:rsidR="000369D3" w:rsidRDefault="009037CE" w:rsidP="00A07041">
      <w:r>
        <w:t>Dokazilo:</w:t>
      </w:r>
    </w:p>
    <w:p w14:paraId="5C3090A2" w14:textId="77777777" w:rsidR="000369D3" w:rsidRDefault="009037CE">
      <w:pPr>
        <w:pStyle w:val="Odstavekseznama"/>
        <w:numPr>
          <w:ilvl w:val="0"/>
          <w:numId w:val="2"/>
        </w:numPr>
        <w:spacing w:after="100"/>
      </w:pPr>
      <w:r>
        <w:rPr>
          <w:rFonts w:ascii="Calibri" w:eastAsia="Calibri" w:hAnsi="Calibri" w:cs="Calibri"/>
          <w:sz w:val="22"/>
          <w:szCs w:val="22"/>
        </w:rPr>
        <w:t>Kadrovski in terminski načrt izvedbe kot sestavni del ponudbe.</w:t>
      </w:r>
    </w:p>
    <w:p w14:paraId="4E299149" w14:textId="77777777" w:rsidR="000369D3" w:rsidRDefault="009037CE">
      <w:pPr>
        <w:pStyle w:val="Naslov2"/>
        <w:spacing w:before="280" w:after="140"/>
      </w:pPr>
      <w:r>
        <w:rPr>
          <w:rFonts w:ascii="Calibri" w:eastAsia="Calibri" w:hAnsi="Calibri" w:cs="Calibri"/>
          <w:b/>
          <w:bCs/>
        </w:rPr>
        <w:t>7.4 Varstvo osebnih in zdravstvenih podatkov</w:t>
      </w:r>
    </w:p>
    <w:p w14:paraId="2BB76FB8" w14:textId="77777777" w:rsidR="000369D3" w:rsidRDefault="009037CE" w:rsidP="00A07041">
      <w:r>
        <w:t>Ker bo izvajalec pri izvedbi analize seznanjen z zdravstveno in drugo osebno dokumentacijo naročnika, mora vsaj kader iz točke 7.2, ki bo imel dostop do vsebinskega gradiva (ne le metapodatkov), izkazati poznavanje zahtev varstva osebnih podatkov (GDPR/ZVOP-2), npr. z opravljenim usposabljanjem s področja varstva osebnih podatkov ali z izkušnjami pri svetovalnih projektih, kjer je bila obdelava osebnih podatkov relevantna. Ne glede na navedeno mora ponudnik z naročnikom pred pričetkom izvedbe skleniti pogodbo o obdelavi osebnih podatkov skladno z 28. členom GDPR.</w:t>
      </w:r>
    </w:p>
    <w:p w14:paraId="3745A349" w14:textId="77777777" w:rsidR="000369D3" w:rsidRDefault="009037CE" w:rsidP="00A07041">
      <w:r>
        <w:t>Dokazilo:</w:t>
      </w:r>
    </w:p>
    <w:p w14:paraId="0595FF44" w14:textId="77777777" w:rsidR="000369D3" w:rsidRDefault="009037CE">
      <w:pPr>
        <w:pStyle w:val="Odstavekseznama"/>
        <w:numPr>
          <w:ilvl w:val="0"/>
          <w:numId w:val="2"/>
        </w:numPr>
        <w:spacing w:after="100"/>
      </w:pPr>
      <w:r>
        <w:rPr>
          <w:rFonts w:ascii="Calibri" w:eastAsia="Calibri" w:hAnsi="Calibri" w:cs="Calibri"/>
          <w:sz w:val="22"/>
          <w:szCs w:val="22"/>
        </w:rPr>
        <w:t>Potrdilo o opravljenem usposabljanju s področja varstva osebnih podatkov za nominiranega kadra, ali opis relevantnih referenčnih izkušenj.</w:t>
      </w:r>
    </w:p>
    <w:p w14:paraId="666E7BB6" w14:textId="77777777" w:rsidR="000369D3" w:rsidRDefault="009037CE">
      <w:pPr>
        <w:pStyle w:val="Naslov1"/>
        <w:spacing w:before="280" w:after="140"/>
      </w:pPr>
      <w:r>
        <w:rPr>
          <w:rFonts w:ascii="Calibri" w:eastAsia="Calibri" w:hAnsi="Calibri" w:cs="Calibri"/>
          <w:b/>
          <w:bCs/>
        </w:rPr>
        <w:t>8. Razmejitev od drugih sklopov naročila</w:t>
      </w:r>
    </w:p>
    <w:p w14:paraId="378CF52C" w14:textId="77777777" w:rsidR="000369D3" w:rsidRDefault="009037CE" w:rsidP="00A07041">
      <w:r>
        <w:t>Za izogib dvoumnosti se izrecno navaja, da ta specifikacija ne vključuje:</w:t>
      </w:r>
    </w:p>
    <w:p w14:paraId="35A65CB8" w14:textId="77777777" w:rsidR="000369D3" w:rsidRDefault="009037CE">
      <w:pPr>
        <w:pStyle w:val="Odstavekseznama"/>
        <w:numPr>
          <w:ilvl w:val="0"/>
          <w:numId w:val="2"/>
        </w:numPr>
        <w:spacing w:after="100"/>
      </w:pPr>
      <w:r>
        <w:rPr>
          <w:rFonts w:ascii="Calibri" w:eastAsia="Calibri" w:hAnsi="Calibri" w:cs="Calibri"/>
          <w:sz w:val="22"/>
          <w:szCs w:val="22"/>
        </w:rPr>
        <w:t>priprave, uskladitve in oddaje dokumenta Notranjih pravil pri Arhivu RS;</w:t>
      </w:r>
    </w:p>
    <w:p w14:paraId="4A3FE07A" w14:textId="77777777" w:rsidR="000369D3" w:rsidRDefault="009037CE">
      <w:pPr>
        <w:pStyle w:val="Odstavekseznama"/>
        <w:numPr>
          <w:ilvl w:val="0"/>
          <w:numId w:val="2"/>
        </w:numPr>
        <w:spacing w:after="100"/>
      </w:pPr>
      <w:r>
        <w:rPr>
          <w:rFonts w:ascii="Calibri" w:eastAsia="Calibri" w:hAnsi="Calibri" w:cs="Calibri"/>
          <w:sz w:val="22"/>
          <w:szCs w:val="22"/>
        </w:rPr>
        <w:t>priprave celovitega Sistema upravljanja varovanja informacij (SUVI) za druge namene naročnika, ki presegajo obseg iz poglavja 4.5;</w:t>
      </w:r>
    </w:p>
    <w:p w14:paraId="0F9375CD" w14:textId="77777777" w:rsidR="000369D3" w:rsidRDefault="009037CE">
      <w:pPr>
        <w:pStyle w:val="Odstavekseznama"/>
        <w:numPr>
          <w:ilvl w:val="0"/>
          <w:numId w:val="2"/>
        </w:numPr>
        <w:spacing w:after="100"/>
      </w:pPr>
      <w:r>
        <w:rPr>
          <w:rFonts w:ascii="Calibri" w:eastAsia="Calibri" w:hAnsi="Calibri" w:cs="Calibri"/>
          <w:sz w:val="22"/>
          <w:szCs w:val="22"/>
        </w:rPr>
        <w:t>storitev e-hrambe dokumentarnega in arhivskega gradiva, ki se zagotavljajo v ločenem sklopu tega javnega naročila.</w:t>
      </w:r>
    </w:p>
    <w:p w14:paraId="271AE5E8" w14:textId="77777777" w:rsidR="000369D3" w:rsidRDefault="009037CE">
      <w:pPr>
        <w:pStyle w:val="Naslov1"/>
        <w:spacing w:before="280" w:after="140"/>
      </w:pPr>
      <w:r>
        <w:rPr>
          <w:rFonts w:ascii="Calibri" w:eastAsia="Calibri" w:hAnsi="Calibri" w:cs="Calibri"/>
          <w:b/>
          <w:bCs/>
        </w:rPr>
        <w:t>Priloge</w:t>
      </w:r>
    </w:p>
    <w:p w14:paraId="4DF2C41B" w14:textId="65ECD340" w:rsidR="000369D3" w:rsidRDefault="009037CE">
      <w:pPr>
        <w:pStyle w:val="Odstavekseznama"/>
        <w:numPr>
          <w:ilvl w:val="0"/>
          <w:numId w:val="2"/>
        </w:numPr>
        <w:spacing w:after="100"/>
      </w:pPr>
      <w:r>
        <w:rPr>
          <w:rFonts w:ascii="Calibri" w:eastAsia="Calibri" w:hAnsi="Calibri" w:cs="Calibri"/>
          <w:sz w:val="22"/>
          <w:szCs w:val="22"/>
        </w:rPr>
        <w:t>Priloga 1: Organigram naročnika (veljavna izdaja)</w:t>
      </w:r>
      <w:r w:rsidR="008D67E1">
        <w:rPr>
          <w:rFonts w:ascii="Calibri" w:eastAsia="Calibri" w:hAnsi="Calibri" w:cs="Calibri"/>
          <w:sz w:val="22"/>
          <w:szCs w:val="22"/>
        </w:rPr>
        <w:t xml:space="preserve">: </w:t>
      </w:r>
      <w:hyperlink r:id="rId5" w:history="1">
        <w:r w:rsidR="008D67E1">
          <w:rPr>
            <w:rStyle w:val="Hiperpovezava"/>
          </w:rPr>
          <w:t>Organiziranost bolnišnice</w:t>
        </w:r>
      </w:hyperlink>
      <w:r>
        <w:rPr>
          <w:rFonts w:ascii="Calibri" w:eastAsia="Calibri" w:hAnsi="Calibri" w:cs="Calibri"/>
          <w:sz w:val="22"/>
          <w:szCs w:val="22"/>
        </w:rPr>
        <w:t>.</w:t>
      </w:r>
    </w:p>
    <w:sectPr w:rsidR="000369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6BC1"/>
    <w:multiLevelType w:val="hybridMultilevel"/>
    <w:tmpl w:val="29449E98"/>
    <w:lvl w:ilvl="0" w:tplc="B4AA933E">
      <w:start w:val="1"/>
      <w:numFmt w:val="bullet"/>
      <w:lvlText w:val="●"/>
      <w:lvlJc w:val="left"/>
      <w:pPr>
        <w:ind w:left="720" w:hanging="360"/>
      </w:pPr>
    </w:lvl>
    <w:lvl w:ilvl="1" w:tplc="5F3A95CC">
      <w:start w:val="1"/>
      <w:numFmt w:val="bullet"/>
      <w:lvlText w:val="○"/>
      <w:lvlJc w:val="left"/>
      <w:pPr>
        <w:ind w:left="1440" w:hanging="360"/>
      </w:pPr>
    </w:lvl>
    <w:lvl w:ilvl="2" w:tplc="357AF44C">
      <w:start w:val="1"/>
      <w:numFmt w:val="bullet"/>
      <w:lvlText w:val="■"/>
      <w:lvlJc w:val="left"/>
      <w:pPr>
        <w:ind w:left="2160" w:hanging="360"/>
      </w:pPr>
    </w:lvl>
    <w:lvl w:ilvl="3" w:tplc="BAEA136A">
      <w:start w:val="1"/>
      <w:numFmt w:val="bullet"/>
      <w:lvlText w:val="●"/>
      <w:lvlJc w:val="left"/>
      <w:pPr>
        <w:ind w:left="2880" w:hanging="360"/>
      </w:pPr>
    </w:lvl>
    <w:lvl w:ilvl="4" w:tplc="2FA06430">
      <w:start w:val="1"/>
      <w:numFmt w:val="bullet"/>
      <w:lvlText w:val="○"/>
      <w:lvlJc w:val="left"/>
      <w:pPr>
        <w:ind w:left="3600" w:hanging="360"/>
      </w:pPr>
    </w:lvl>
    <w:lvl w:ilvl="5" w:tplc="E42046EC">
      <w:start w:val="1"/>
      <w:numFmt w:val="bullet"/>
      <w:lvlText w:val="■"/>
      <w:lvlJc w:val="left"/>
      <w:pPr>
        <w:ind w:left="4320" w:hanging="360"/>
      </w:pPr>
    </w:lvl>
    <w:lvl w:ilvl="6" w:tplc="468E1B56">
      <w:start w:val="1"/>
      <w:numFmt w:val="bullet"/>
      <w:lvlText w:val="●"/>
      <w:lvlJc w:val="left"/>
      <w:pPr>
        <w:ind w:left="5040" w:hanging="360"/>
      </w:pPr>
    </w:lvl>
    <w:lvl w:ilvl="7" w:tplc="1CFC35A0">
      <w:start w:val="1"/>
      <w:numFmt w:val="bullet"/>
      <w:lvlText w:val="●"/>
      <w:lvlJc w:val="left"/>
      <w:pPr>
        <w:ind w:left="5760" w:hanging="360"/>
      </w:pPr>
    </w:lvl>
    <w:lvl w:ilvl="8" w:tplc="842C0738">
      <w:start w:val="1"/>
      <w:numFmt w:val="bullet"/>
      <w:lvlText w:val="●"/>
      <w:lvlJc w:val="left"/>
      <w:pPr>
        <w:ind w:left="6480" w:hanging="360"/>
      </w:pPr>
    </w:lvl>
  </w:abstractNum>
  <w:abstractNum w:abstractNumId="1" w15:restartNumberingAfterBreak="0">
    <w:nsid w:val="0A75507E"/>
    <w:multiLevelType w:val="hybridMultilevel"/>
    <w:tmpl w:val="4D205DEA"/>
    <w:lvl w:ilvl="0" w:tplc="9DDA5AD2">
      <w:start w:val="1"/>
      <w:numFmt w:val="bullet"/>
      <w:lvlText w:val="-"/>
      <w:lvlJc w:val="left"/>
      <w:pPr>
        <w:ind w:left="720" w:hanging="360"/>
      </w:pPr>
      <w:rPr>
        <w:rFonts w:ascii="Aptos" w:eastAsia="Aptos" w:hAnsi="Apto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C7F7763"/>
    <w:multiLevelType w:val="hybridMultilevel"/>
    <w:tmpl w:val="E064F844"/>
    <w:lvl w:ilvl="0" w:tplc="9DDA5AD2">
      <w:start w:val="1"/>
      <w:numFmt w:val="bullet"/>
      <w:lvlText w:val="-"/>
      <w:lvlJc w:val="left"/>
      <w:pPr>
        <w:ind w:left="720" w:hanging="360"/>
      </w:pPr>
      <w:rPr>
        <w:rFonts w:ascii="Aptos" w:eastAsia="Aptos" w:hAnsi="Apto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AB46741"/>
    <w:multiLevelType w:val="hybridMultilevel"/>
    <w:tmpl w:val="06343E54"/>
    <w:lvl w:ilvl="0" w:tplc="6DC467B6">
      <w:start w:val="1"/>
      <w:numFmt w:val="decimal"/>
      <w:lvlText w:val="%1."/>
      <w:lvlJc w:val="left"/>
      <w:pPr>
        <w:ind w:left="720" w:hanging="360"/>
      </w:pPr>
    </w:lvl>
    <w:lvl w:ilvl="1" w:tplc="138891DE">
      <w:numFmt w:val="decimal"/>
      <w:lvlText w:val=""/>
      <w:lvlJc w:val="left"/>
    </w:lvl>
    <w:lvl w:ilvl="2" w:tplc="845434C0">
      <w:numFmt w:val="decimal"/>
      <w:lvlText w:val=""/>
      <w:lvlJc w:val="left"/>
    </w:lvl>
    <w:lvl w:ilvl="3" w:tplc="0C6A965C">
      <w:numFmt w:val="decimal"/>
      <w:lvlText w:val=""/>
      <w:lvlJc w:val="left"/>
    </w:lvl>
    <w:lvl w:ilvl="4" w:tplc="D5D634F4">
      <w:numFmt w:val="decimal"/>
      <w:lvlText w:val=""/>
      <w:lvlJc w:val="left"/>
    </w:lvl>
    <w:lvl w:ilvl="5" w:tplc="F2762ED8">
      <w:numFmt w:val="decimal"/>
      <w:lvlText w:val=""/>
      <w:lvlJc w:val="left"/>
    </w:lvl>
    <w:lvl w:ilvl="6" w:tplc="763AF286">
      <w:numFmt w:val="decimal"/>
      <w:lvlText w:val=""/>
      <w:lvlJc w:val="left"/>
    </w:lvl>
    <w:lvl w:ilvl="7" w:tplc="9332782C">
      <w:numFmt w:val="decimal"/>
      <w:lvlText w:val=""/>
      <w:lvlJc w:val="left"/>
    </w:lvl>
    <w:lvl w:ilvl="8" w:tplc="BBFC2D3E">
      <w:numFmt w:val="decimal"/>
      <w:lvlText w:val=""/>
      <w:lvlJc w:val="left"/>
    </w:lvl>
  </w:abstractNum>
  <w:abstractNum w:abstractNumId="4" w15:restartNumberingAfterBreak="0">
    <w:nsid w:val="31F95F95"/>
    <w:multiLevelType w:val="hybridMultilevel"/>
    <w:tmpl w:val="2AF2ED66"/>
    <w:lvl w:ilvl="0" w:tplc="9DDA5AD2">
      <w:start w:val="1"/>
      <w:numFmt w:val="bullet"/>
      <w:lvlText w:val="-"/>
      <w:lvlJc w:val="left"/>
      <w:pPr>
        <w:ind w:left="720" w:hanging="360"/>
      </w:pPr>
      <w:rPr>
        <w:rFonts w:ascii="Aptos" w:eastAsia="Aptos" w:hAnsi="Apto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9CF6E0E"/>
    <w:multiLevelType w:val="hybridMultilevel"/>
    <w:tmpl w:val="C2908C42"/>
    <w:lvl w:ilvl="0" w:tplc="4C14185A">
      <w:start w:val="1"/>
      <w:numFmt w:val="bullet"/>
      <w:lvlText w:val="•"/>
      <w:lvlJc w:val="left"/>
      <w:pPr>
        <w:ind w:left="720" w:hanging="360"/>
      </w:pPr>
    </w:lvl>
    <w:lvl w:ilvl="1" w:tplc="884C3F86">
      <w:start w:val="1"/>
      <w:numFmt w:val="bullet"/>
      <w:lvlText w:val="◦"/>
      <w:lvlJc w:val="left"/>
      <w:pPr>
        <w:ind w:left="1080" w:hanging="360"/>
      </w:pPr>
    </w:lvl>
    <w:lvl w:ilvl="2" w:tplc="6678A08E">
      <w:numFmt w:val="decimal"/>
      <w:lvlText w:val=""/>
      <w:lvlJc w:val="left"/>
    </w:lvl>
    <w:lvl w:ilvl="3" w:tplc="FC9209D2">
      <w:numFmt w:val="decimal"/>
      <w:lvlText w:val=""/>
      <w:lvlJc w:val="left"/>
    </w:lvl>
    <w:lvl w:ilvl="4" w:tplc="170ED4B6">
      <w:numFmt w:val="decimal"/>
      <w:lvlText w:val=""/>
      <w:lvlJc w:val="left"/>
    </w:lvl>
    <w:lvl w:ilvl="5" w:tplc="F256560E">
      <w:numFmt w:val="decimal"/>
      <w:lvlText w:val=""/>
      <w:lvlJc w:val="left"/>
    </w:lvl>
    <w:lvl w:ilvl="6" w:tplc="D15A06C0">
      <w:numFmt w:val="decimal"/>
      <w:lvlText w:val=""/>
      <w:lvlJc w:val="left"/>
    </w:lvl>
    <w:lvl w:ilvl="7" w:tplc="4F4451CC">
      <w:numFmt w:val="decimal"/>
      <w:lvlText w:val=""/>
      <w:lvlJc w:val="left"/>
    </w:lvl>
    <w:lvl w:ilvl="8" w:tplc="737A88D4">
      <w:numFmt w:val="decimal"/>
      <w:lvlText w:val=""/>
      <w:lvlJc w:val="left"/>
    </w:lvl>
  </w:abstractNum>
  <w:abstractNum w:abstractNumId="6" w15:restartNumberingAfterBreak="0">
    <w:nsid w:val="3FA43EED"/>
    <w:multiLevelType w:val="hybridMultilevel"/>
    <w:tmpl w:val="8D48700E"/>
    <w:lvl w:ilvl="0" w:tplc="9DDA5AD2">
      <w:start w:val="1"/>
      <w:numFmt w:val="bullet"/>
      <w:lvlText w:val="-"/>
      <w:lvlJc w:val="left"/>
      <w:pPr>
        <w:ind w:left="720" w:hanging="360"/>
      </w:pPr>
      <w:rPr>
        <w:rFonts w:ascii="Aptos" w:eastAsia="Aptos" w:hAnsi="Apto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876B41"/>
    <w:multiLevelType w:val="hybridMultilevel"/>
    <w:tmpl w:val="C9766ED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D101298"/>
    <w:multiLevelType w:val="hybridMultilevel"/>
    <w:tmpl w:val="F5A0C572"/>
    <w:lvl w:ilvl="0" w:tplc="9DDA5AD2">
      <w:start w:val="1"/>
      <w:numFmt w:val="bullet"/>
      <w:lvlText w:val="-"/>
      <w:lvlJc w:val="left"/>
      <w:pPr>
        <w:ind w:left="720" w:hanging="360"/>
      </w:pPr>
      <w:rPr>
        <w:rFonts w:ascii="Aptos" w:eastAsia="Aptos" w:hAnsi="Apto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DB67968"/>
    <w:multiLevelType w:val="multilevel"/>
    <w:tmpl w:val="D26E85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547B31CF"/>
    <w:multiLevelType w:val="hybridMultilevel"/>
    <w:tmpl w:val="1A14F360"/>
    <w:lvl w:ilvl="0" w:tplc="9DDA5AD2">
      <w:start w:val="1"/>
      <w:numFmt w:val="bullet"/>
      <w:lvlText w:val="-"/>
      <w:lvlJc w:val="left"/>
      <w:pPr>
        <w:ind w:left="720" w:hanging="360"/>
      </w:pPr>
      <w:rPr>
        <w:rFonts w:ascii="Aptos" w:eastAsia="Aptos" w:hAnsi="Apto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49C1D62"/>
    <w:multiLevelType w:val="hybridMultilevel"/>
    <w:tmpl w:val="DAE2AD64"/>
    <w:lvl w:ilvl="0" w:tplc="468A75B8">
      <w:start w:val="1"/>
      <w:numFmt w:val="decimal"/>
      <w:lvlText w:val="%1."/>
      <w:lvlJc w:val="left"/>
      <w:pPr>
        <w:ind w:left="720" w:hanging="360"/>
      </w:pPr>
    </w:lvl>
    <w:lvl w:ilvl="1" w:tplc="919802F4">
      <w:numFmt w:val="decimal"/>
      <w:lvlText w:val=""/>
      <w:lvlJc w:val="left"/>
    </w:lvl>
    <w:lvl w:ilvl="2" w:tplc="9524117E">
      <w:numFmt w:val="decimal"/>
      <w:lvlText w:val=""/>
      <w:lvlJc w:val="left"/>
    </w:lvl>
    <w:lvl w:ilvl="3" w:tplc="746E16D0">
      <w:numFmt w:val="decimal"/>
      <w:lvlText w:val=""/>
      <w:lvlJc w:val="left"/>
    </w:lvl>
    <w:lvl w:ilvl="4" w:tplc="6B003FF4">
      <w:numFmt w:val="decimal"/>
      <w:lvlText w:val=""/>
      <w:lvlJc w:val="left"/>
    </w:lvl>
    <w:lvl w:ilvl="5" w:tplc="FE7A40E2">
      <w:numFmt w:val="decimal"/>
      <w:lvlText w:val=""/>
      <w:lvlJc w:val="left"/>
    </w:lvl>
    <w:lvl w:ilvl="6" w:tplc="6AAA809A">
      <w:numFmt w:val="decimal"/>
      <w:lvlText w:val=""/>
      <w:lvlJc w:val="left"/>
    </w:lvl>
    <w:lvl w:ilvl="7" w:tplc="0BA2B214">
      <w:numFmt w:val="decimal"/>
      <w:lvlText w:val=""/>
      <w:lvlJc w:val="left"/>
    </w:lvl>
    <w:lvl w:ilvl="8" w:tplc="5F10524A">
      <w:numFmt w:val="decimal"/>
      <w:lvlText w:val=""/>
      <w:lvlJc w:val="left"/>
    </w:lvl>
  </w:abstractNum>
  <w:abstractNum w:abstractNumId="12" w15:restartNumberingAfterBreak="0">
    <w:nsid w:val="58FB6300"/>
    <w:multiLevelType w:val="multilevel"/>
    <w:tmpl w:val="879C121A"/>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5C8764BB"/>
    <w:multiLevelType w:val="hybridMultilevel"/>
    <w:tmpl w:val="9328DBB4"/>
    <w:lvl w:ilvl="0" w:tplc="9DDA5AD2">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691C12FD"/>
    <w:multiLevelType w:val="hybridMultilevel"/>
    <w:tmpl w:val="2BA85128"/>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abstractNumId w:val="0"/>
    <w:lvlOverride w:ilvl="0">
      <w:startOverride w:val="1"/>
    </w:lvlOverride>
  </w:num>
  <w:num w:numId="2">
    <w:abstractNumId w:val="5"/>
    <w:lvlOverride w:ilvl="0">
      <w:startOverride w:val="1"/>
    </w:lvlOverride>
  </w:num>
  <w:num w:numId="3">
    <w:abstractNumId w:val="11"/>
    <w:lvlOverride w:ilvl="0">
      <w:startOverride w:val="1"/>
    </w:lvlOverride>
  </w:num>
  <w:num w:numId="4">
    <w:abstractNumId w:val="3"/>
    <w:lvlOverride w:ilvl="0">
      <w:startOverride w:val="1"/>
    </w:lvlOverride>
  </w:num>
  <w:num w:numId="5">
    <w:abstractNumId w:val="9"/>
  </w:num>
  <w:num w:numId="6">
    <w:abstractNumId w:val="12"/>
  </w:num>
  <w:num w:numId="7">
    <w:abstractNumId w:val="13"/>
  </w:num>
  <w:num w:numId="8">
    <w:abstractNumId w:val="1"/>
  </w:num>
  <w:num w:numId="9">
    <w:abstractNumId w:val="6"/>
  </w:num>
  <w:num w:numId="10">
    <w:abstractNumId w:val="4"/>
  </w:num>
  <w:num w:numId="11">
    <w:abstractNumId w:val="7"/>
  </w:num>
  <w:num w:numId="12">
    <w:abstractNumId w:val="8"/>
  </w:num>
  <w:num w:numId="13">
    <w:abstractNumId w:val="2"/>
  </w:num>
  <w:num w:numId="14">
    <w:abstractNumId w:val="1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9D3"/>
    <w:rsid w:val="000369D3"/>
    <w:rsid w:val="00525F41"/>
    <w:rsid w:val="00614747"/>
    <w:rsid w:val="007A3663"/>
    <w:rsid w:val="00892899"/>
    <w:rsid w:val="008D67E1"/>
    <w:rsid w:val="009037CE"/>
    <w:rsid w:val="00914F57"/>
    <w:rsid w:val="00A07041"/>
    <w:rsid w:val="00AE5AE2"/>
    <w:rsid w:val="00C753D7"/>
    <w:rsid w:val="00E10EE0"/>
    <w:rsid w:val="00E8183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5414A"/>
  <w15:docId w15:val="{46407B76-615F-4AB0-B16D-0FD519C9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4747"/>
    <w:pPr>
      <w:spacing w:after="160"/>
    </w:pPr>
    <w:rPr>
      <w:rFonts w:ascii="Calibri" w:eastAsia="Calibri" w:hAnsi="Calibri" w:cs="Calibri"/>
      <w:sz w:val="22"/>
      <w:szCs w:val="22"/>
    </w:rPr>
  </w:style>
  <w:style w:type="paragraph" w:styleId="Naslov1">
    <w:name w:val="heading 1"/>
    <w:uiPriority w:val="9"/>
    <w:qFormat/>
    <w:pPr>
      <w:outlineLvl w:val="0"/>
    </w:pPr>
    <w:rPr>
      <w:color w:val="2E74B5"/>
      <w:sz w:val="32"/>
      <w:szCs w:val="32"/>
    </w:rPr>
  </w:style>
  <w:style w:type="paragraph" w:styleId="Naslov2">
    <w:name w:val="heading 2"/>
    <w:uiPriority w:val="9"/>
    <w:unhideWhenUsed/>
    <w:qFormat/>
    <w:pPr>
      <w:outlineLvl w:val="1"/>
    </w:pPr>
    <w:rPr>
      <w:color w:val="2E74B5"/>
      <w:sz w:val="26"/>
      <w:szCs w:val="26"/>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uiPriority w:val="10"/>
    <w:qFormat/>
    <w:rPr>
      <w:sz w:val="56"/>
      <w:szCs w:val="56"/>
    </w:rPr>
  </w:style>
  <w:style w:type="paragraph" w:customStyle="1" w:styleId="Krepko1">
    <w:name w:val="Krepko1"/>
    <w:qFormat/>
    <w:rPr>
      <w:b/>
      <w:bCs/>
    </w:rPr>
  </w:style>
  <w:style w:type="paragraph" w:styleId="Odstavekseznama">
    <w:name w:val="List Paragraph"/>
    <w:aliases w:val="za tekst,Označevanje,List Paragraph2,Colorful List - Accent 11,naslov 1,Bullet 1,Bullet Points,Bullet layer,Dot pt,F5 List Paragraph,Indicator Text,Issue Action POC,List Paragraph Char Char Char,List Paragraph1,MAIN CONTENT,No Spacing1"/>
    <w:link w:val="OdstavekseznamaZnak"/>
    <w:uiPriority w:val="34"/>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character" w:styleId="Konnaopomba-sklic">
    <w:name w:val="endnote reference"/>
    <w:uiPriority w:val="99"/>
    <w:semiHidden/>
    <w:unhideWhenUsed/>
    <w:rPr>
      <w:vertAlign w:val="superscript"/>
    </w:rPr>
  </w:style>
  <w:style w:type="paragraph" w:styleId="Konnaopomba-besedilo">
    <w:name w:val="endnote text"/>
    <w:link w:val="Konnaopomba-besediloZnak"/>
    <w:uiPriority w:val="99"/>
    <w:semiHidden/>
    <w:unhideWhenUsed/>
  </w:style>
  <w:style w:type="character" w:customStyle="1" w:styleId="Konnaopomba-besediloZnak">
    <w:name w:val="Končna opomba - besedilo Znak"/>
    <w:link w:val="Konnaopomba-besedilo"/>
    <w:uiPriority w:val="99"/>
    <w:semiHidden/>
    <w:unhideWhenUsed/>
    <w:rPr>
      <w:sz w:val="20"/>
      <w:szCs w:val="20"/>
    </w:rPr>
  </w:style>
  <w:style w:type="character" w:styleId="Pripombasklic">
    <w:name w:val="annotation reference"/>
    <w:basedOn w:val="Privzetapisavaodstavka"/>
    <w:uiPriority w:val="99"/>
    <w:semiHidden/>
    <w:unhideWhenUsed/>
    <w:rsid w:val="00892899"/>
    <w:rPr>
      <w:sz w:val="16"/>
      <w:szCs w:val="16"/>
    </w:rPr>
  </w:style>
  <w:style w:type="paragraph" w:styleId="Pripombabesedilo">
    <w:name w:val="annotation text"/>
    <w:basedOn w:val="Navaden"/>
    <w:link w:val="PripombabesediloZnak"/>
    <w:uiPriority w:val="99"/>
    <w:semiHidden/>
    <w:unhideWhenUsed/>
    <w:rsid w:val="00892899"/>
  </w:style>
  <w:style w:type="character" w:customStyle="1" w:styleId="PripombabesediloZnak">
    <w:name w:val="Pripomba – besedilo Znak"/>
    <w:basedOn w:val="Privzetapisavaodstavka"/>
    <w:link w:val="Pripombabesedilo"/>
    <w:uiPriority w:val="99"/>
    <w:semiHidden/>
    <w:rsid w:val="00892899"/>
  </w:style>
  <w:style w:type="paragraph" w:styleId="Zadevapripombe">
    <w:name w:val="annotation subject"/>
    <w:basedOn w:val="Pripombabesedilo"/>
    <w:next w:val="Pripombabesedilo"/>
    <w:link w:val="ZadevapripombeZnak"/>
    <w:uiPriority w:val="99"/>
    <w:semiHidden/>
    <w:unhideWhenUsed/>
    <w:rsid w:val="00892899"/>
    <w:rPr>
      <w:b/>
      <w:bCs/>
    </w:rPr>
  </w:style>
  <w:style w:type="character" w:customStyle="1" w:styleId="ZadevapripombeZnak">
    <w:name w:val="Zadeva pripombe Znak"/>
    <w:basedOn w:val="PripombabesediloZnak"/>
    <w:link w:val="Zadevapripombe"/>
    <w:uiPriority w:val="99"/>
    <w:semiHidden/>
    <w:rsid w:val="00892899"/>
    <w:rPr>
      <w:b/>
      <w:bCs/>
    </w:rPr>
  </w:style>
  <w:style w:type="paragraph" w:styleId="Besedilooblaka">
    <w:name w:val="Balloon Text"/>
    <w:basedOn w:val="Navaden"/>
    <w:link w:val="BesedilooblakaZnak"/>
    <w:uiPriority w:val="99"/>
    <w:semiHidden/>
    <w:unhideWhenUsed/>
    <w:rsid w:val="00892899"/>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92899"/>
    <w:rPr>
      <w:rFonts w:ascii="Segoe UI" w:hAnsi="Segoe UI" w:cs="Segoe UI"/>
      <w:sz w:val="18"/>
      <w:szCs w:val="18"/>
    </w:rPr>
  </w:style>
  <w:style w:type="character" w:customStyle="1" w:styleId="OdstavekseznamaZnak">
    <w:name w:val="Odstavek seznama Znak"/>
    <w:aliases w:val="za tekst Znak,Označevanje Znak,List Paragraph2 Znak,Colorful List - Accent 11 Znak,naslov 1 Znak,Bullet 1 Znak,Bullet Points Znak,Bullet layer Znak,Dot pt Znak,F5 List Paragraph Znak,Indicator Text Znak,Issue Action POC Znak"/>
    <w:link w:val="Odstavekseznama"/>
    <w:uiPriority w:val="34"/>
    <w:qFormat/>
    <w:locked/>
    <w:rsid w:val="00525F41"/>
  </w:style>
  <w:style w:type="paragraph" w:customStyle="1" w:styleId="Standard">
    <w:name w:val="Standard"/>
    <w:qFormat/>
    <w:rsid w:val="00525F41"/>
    <w:pPr>
      <w:suppressAutoHyphens/>
      <w:spacing w:line="276" w:lineRule="auto"/>
      <w:ind w:right="6"/>
      <w:jc w:val="both"/>
      <w:textAlignment w:val="baseline"/>
    </w:pPr>
    <w:rPr>
      <w:rFonts w:ascii="Calibri" w:eastAsia="Calibri" w:hAnsi="Calibri" w:cs="Calibri"/>
      <w:kern w:val="2"/>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9454">
      <w:bodyDiv w:val="1"/>
      <w:marLeft w:val="0"/>
      <w:marRight w:val="0"/>
      <w:marTop w:val="0"/>
      <w:marBottom w:val="0"/>
      <w:divBdr>
        <w:top w:val="none" w:sz="0" w:space="0" w:color="auto"/>
        <w:left w:val="none" w:sz="0" w:space="0" w:color="auto"/>
        <w:bottom w:val="none" w:sz="0" w:space="0" w:color="auto"/>
        <w:right w:val="none" w:sz="0" w:space="0" w:color="auto"/>
      </w:divBdr>
      <w:divsChild>
        <w:div w:id="2055422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bng.si/sl/bolnisnica/organiziranost-bolnisnice/"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2550</Words>
  <Characters>14541</Characters>
  <Application>Microsoft Office Word</Application>
  <DocSecurity>0</DocSecurity>
  <Lines>121</Lines>
  <Paragraphs>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SBNG</Company>
  <LinksUpToDate>false</LinksUpToDate>
  <CharactersWithSpaces>17057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Armin Makovec</cp:lastModifiedBy>
  <cp:revision>5</cp:revision>
  <dcterms:created xsi:type="dcterms:W3CDTF">2026-09-22T05:35:00Z</dcterms:created>
  <dcterms:modified xsi:type="dcterms:W3CDTF">2026-09-22T07:03:00Z</dcterms:modified>
</cp:coreProperties>
</file>