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C1457F" w14:textId="77777777" w:rsidR="00C70033" w:rsidRDefault="00C70033" w:rsidP="00DF1D0A">
      <w:pPr>
        <w:pStyle w:val="Naslov1"/>
        <w:numPr>
          <w:ilvl w:val="0"/>
          <w:numId w:val="0"/>
        </w:numPr>
        <w:jc w:val="left"/>
      </w:pPr>
      <w:r w:rsidRPr="00DF1D0A">
        <w:rPr>
          <w:sz w:val="28"/>
          <w:szCs w:val="28"/>
          <w:lang w:val="sl-SI"/>
        </w:rPr>
        <w:t>NAROČNIK:</w:t>
      </w:r>
    </w:p>
    <w:p w14:paraId="3794039C" w14:textId="77777777" w:rsidR="00C70033" w:rsidRDefault="00C70033">
      <w:r>
        <w:rPr>
          <w:b/>
          <w:sz w:val="24"/>
          <w:lang w:val="sl-SI"/>
        </w:rPr>
        <w:t>SPLOŠNA BOLNIŠNICA</w:t>
      </w:r>
    </w:p>
    <w:p w14:paraId="445B55C8" w14:textId="77777777" w:rsidR="00C70033" w:rsidRDefault="00C70033">
      <w:r>
        <w:rPr>
          <w:b/>
          <w:sz w:val="24"/>
          <w:lang w:val="sl-SI"/>
        </w:rPr>
        <w:t>DR.FRANCA DERGANCA</w:t>
      </w:r>
    </w:p>
    <w:p w14:paraId="7EF6B8E3" w14:textId="77777777" w:rsidR="00C70033" w:rsidRDefault="00C70033">
      <w:r>
        <w:rPr>
          <w:b/>
          <w:sz w:val="24"/>
          <w:lang w:val="sl-SI"/>
        </w:rPr>
        <w:t>NOVA GORICA</w:t>
      </w:r>
    </w:p>
    <w:p w14:paraId="5A1FD77F" w14:textId="77777777" w:rsidR="00C70033" w:rsidRDefault="00C70033">
      <w:pPr>
        <w:pStyle w:val="Naslov1"/>
        <w:rPr>
          <w:b w:val="0"/>
          <w:sz w:val="24"/>
          <w:lang w:val="sl-SI"/>
        </w:rPr>
      </w:pPr>
    </w:p>
    <w:p w14:paraId="6063436B" w14:textId="77777777" w:rsidR="00257150" w:rsidRDefault="00257150" w:rsidP="00257150">
      <w:pPr>
        <w:rPr>
          <w:lang w:val="sl-SI"/>
        </w:rPr>
      </w:pPr>
    </w:p>
    <w:p w14:paraId="5B1E58BB" w14:textId="77777777" w:rsidR="00257150" w:rsidRDefault="00257150" w:rsidP="00257150">
      <w:pPr>
        <w:rPr>
          <w:lang w:val="sl-SI"/>
        </w:rPr>
      </w:pPr>
    </w:p>
    <w:p w14:paraId="363ED740" w14:textId="77777777" w:rsidR="00257150" w:rsidRDefault="00257150" w:rsidP="00257150">
      <w:pPr>
        <w:rPr>
          <w:lang w:val="sl-SI"/>
        </w:rPr>
      </w:pPr>
    </w:p>
    <w:p w14:paraId="23D47982" w14:textId="77777777" w:rsidR="00257150" w:rsidRPr="00257150" w:rsidRDefault="00257150" w:rsidP="00257150">
      <w:pPr>
        <w:rPr>
          <w:lang w:val="sl-SI"/>
        </w:rPr>
      </w:pPr>
    </w:p>
    <w:p w14:paraId="2946401A" w14:textId="77777777" w:rsidR="00C70033" w:rsidRDefault="00C70033">
      <w:pPr>
        <w:rPr>
          <w:lang w:val="sl-SI"/>
        </w:rPr>
      </w:pPr>
    </w:p>
    <w:p w14:paraId="0715F10D"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t xml:space="preserve">PO </w:t>
      </w:r>
      <w:r w:rsidR="00F71826">
        <w:rPr>
          <w:rFonts w:ascii="Tahoma" w:hAnsi="Tahoma" w:cs="Tahoma"/>
          <w:lang w:val="sl-SI"/>
        </w:rPr>
        <w:t>POSTOPKU NAROČILA MALE VREDNO</w:t>
      </w:r>
      <w:r w:rsidR="00F564A1">
        <w:rPr>
          <w:rFonts w:ascii="Tahoma" w:hAnsi="Tahoma" w:cs="Tahoma"/>
          <w:lang w:val="sl-SI"/>
        </w:rPr>
        <w:t>S</w:t>
      </w:r>
      <w:r w:rsidR="00F71826">
        <w:rPr>
          <w:rFonts w:ascii="Tahoma" w:hAnsi="Tahoma" w:cs="Tahoma"/>
          <w:lang w:val="sl-SI"/>
        </w:rPr>
        <w:t xml:space="preserve">TI </w:t>
      </w:r>
      <w:r>
        <w:rPr>
          <w:rFonts w:ascii="Tahoma" w:hAnsi="Tahoma" w:cs="Tahoma"/>
          <w:lang w:val="sl-SI"/>
        </w:rPr>
        <w:t xml:space="preserve"> </w:t>
      </w:r>
    </w:p>
    <w:p w14:paraId="6FCD3DC3" w14:textId="77777777" w:rsidR="00C70033" w:rsidRDefault="00C70033">
      <w:pPr>
        <w:pStyle w:val="Naslov1"/>
      </w:pPr>
      <w:r>
        <w:rPr>
          <w:rFonts w:ascii="Tahoma" w:hAnsi="Tahoma" w:cs="Tahoma"/>
          <w:lang w:val="sl-SI"/>
        </w:rPr>
        <w:t xml:space="preserve">ZA JN </w:t>
      </w:r>
    </w:p>
    <w:p w14:paraId="2FC74AF7" w14:textId="77777777" w:rsidR="00C70033" w:rsidRDefault="00C70033" w:rsidP="003D304C">
      <w:pPr>
        <w:pStyle w:val="Naslov1"/>
        <w:spacing w:before="0" w:after="0"/>
      </w:pPr>
      <w:r>
        <w:rPr>
          <w:rFonts w:ascii="Tahoma" w:hAnsi="Tahoma" w:cs="Tahoma"/>
          <w:lang w:val="sl-SI"/>
        </w:rPr>
        <w:t>»</w:t>
      </w:r>
      <w:r w:rsidR="000B283B">
        <w:rPr>
          <w:rFonts w:ascii="Tahoma" w:hAnsi="Tahoma" w:cs="Tahoma"/>
          <w:lang w:val="sl-SI"/>
        </w:rPr>
        <w:t>IZVAJANJE NALOG POOBLAŠČENEGA NOTRANJEGA REVIZORJA</w:t>
      </w:r>
      <w:r>
        <w:rPr>
          <w:rFonts w:ascii="Tahoma" w:hAnsi="Tahoma" w:cs="Tahoma"/>
          <w:lang w:val="sl-SI"/>
        </w:rPr>
        <w:t>«</w:t>
      </w:r>
      <w:r w:rsidR="000B283B">
        <w:rPr>
          <w:rFonts w:ascii="Tahoma" w:hAnsi="Tahoma" w:cs="Tahoma"/>
          <w:lang w:val="sl-SI"/>
        </w:rPr>
        <w:t xml:space="preserve"> (za obdobje 3-eh let)</w:t>
      </w:r>
    </w:p>
    <w:p w14:paraId="0B93B994" w14:textId="77777777" w:rsidR="00C70033" w:rsidRDefault="00C70033">
      <w:pPr>
        <w:jc w:val="center"/>
        <w:rPr>
          <w:rFonts w:ascii="Tahoma" w:hAnsi="Tahoma" w:cs="Tahoma"/>
          <w:lang w:val="sl-SI"/>
        </w:rPr>
      </w:pPr>
    </w:p>
    <w:p w14:paraId="3D43200F" w14:textId="77777777" w:rsidR="00C70033" w:rsidRDefault="00C70033">
      <w:pPr>
        <w:jc w:val="center"/>
        <w:rPr>
          <w:rFonts w:ascii="Tahoma" w:hAnsi="Tahoma" w:cs="Tahoma"/>
          <w:lang w:val="sl-SI"/>
        </w:rPr>
      </w:pPr>
    </w:p>
    <w:p w14:paraId="5331A941" w14:textId="77777777" w:rsidR="00C70033" w:rsidRDefault="00C70033">
      <w:pPr>
        <w:jc w:val="center"/>
        <w:rPr>
          <w:rFonts w:ascii="Tahoma" w:hAnsi="Tahoma" w:cs="Tahoma"/>
          <w:lang w:val="sl-SI"/>
        </w:rPr>
      </w:pPr>
    </w:p>
    <w:p w14:paraId="3336F93B" w14:textId="77777777" w:rsidR="00C70033" w:rsidRDefault="00C70033">
      <w:pPr>
        <w:jc w:val="center"/>
        <w:rPr>
          <w:rFonts w:ascii="Tahoma" w:hAnsi="Tahoma" w:cs="Tahoma"/>
          <w:lang w:val="sl-SI"/>
        </w:rPr>
      </w:pPr>
    </w:p>
    <w:p w14:paraId="5F04255F" w14:textId="6FC3223F" w:rsidR="00C70033" w:rsidRDefault="00C70033">
      <w:pPr>
        <w:jc w:val="center"/>
        <w:rPr>
          <w:rFonts w:ascii="Tahoma" w:hAnsi="Tahoma" w:cs="Tahoma"/>
          <w:b/>
          <w:lang w:val="sl-SI"/>
        </w:rPr>
      </w:pPr>
      <w:r>
        <w:rPr>
          <w:rFonts w:ascii="Tahoma" w:hAnsi="Tahoma" w:cs="Tahoma"/>
          <w:b/>
          <w:lang w:val="sl-SI"/>
        </w:rPr>
        <w:t xml:space="preserve">Št.: </w:t>
      </w:r>
      <w:r w:rsidR="000B283B">
        <w:rPr>
          <w:rFonts w:ascii="Tahoma" w:hAnsi="Tahoma" w:cs="Tahoma"/>
          <w:b/>
          <w:lang w:val="sl-SI"/>
        </w:rPr>
        <w:t>271-5/2024-</w:t>
      </w:r>
      <w:r w:rsidR="00C27358">
        <w:rPr>
          <w:rFonts w:ascii="Tahoma" w:hAnsi="Tahoma" w:cs="Tahoma"/>
          <w:b/>
          <w:lang w:val="sl-SI"/>
        </w:rPr>
        <w:t>11</w:t>
      </w:r>
    </w:p>
    <w:p w14:paraId="3D1A9EA7" w14:textId="77777777" w:rsidR="00C70033" w:rsidRDefault="00C70033">
      <w:pPr>
        <w:pStyle w:val="Naslov1"/>
        <w:rPr>
          <w:lang w:val="sl-SI"/>
        </w:rPr>
      </w:pPr>
    </w:p>
    <w:p w14:paraId="41455126" w14:textId="77777777" w:rsidR="00C70033" w:rsidRDefault="00C70033">
      <w:pPr>
        <w:pStyle w:val="Naslov1"/>
        <w:rPr>
          <w:lang w:val="sl-SI"/>
        </w:rPr>
      </w:pPr>
    </w:p>
    <w:p w14:paraId="1B46E889" w14:textId="77777777" w:rsidR="00C70033" w:rsidRDefault="00C70033">
      <w:pPr>
        <w:pStyle w:val="Naslov1"/>
        <w:rPr>
          <w:lang w:val="sl-SI"/>
        </w:rPr>
      </w:pPr>
    </w:p>
    <w:p w14:paraId="0A539F6C" w14:textId="77777777" w:rsidR="00C70033" w:rsidRDefault="00C70033">
      <w:pPr>
        <w:rPr>
          <w:lang w:val="sl-SI"/>
        </w:rPr>
      </w:pPr>
    </w:p>
    <w:p w14:paraId="4517A8EF" w14:textId="77777777" w:rsidR="00C70033" w:rsidRDefault="00C70033">
      <w:pPr>
        <w:rPr>
          <w:lang w:val="sl-SI"/>
        </w:rPr>
      </w:pPr>
    </w:p>
    <w:p w14:paraId="37B8A33B" w14:textId="77777777" w:rsidR="00C70033" w:rsidRDefault="00C70033">
      <w:pPr>
        <w:rPr>
          <w:lang w:val="sl-SI"/>
        </w:rPr>
      </w:pPr>
    </w:p>
    <w:p w14:paraId="415AD012" w14:textId="77777777" w:rsidR="00C70033" w:rsidRDefault="00C70033">
      <w:pPr>
        <w:rPr>
          <w:lang w:val="sl-SI"/>
        </w:rPr>
      </w:pPr>
    </w:p>
    <w:p w14:paraId="53ED20DF" w14:textId="77777777" w:rsidR="00C70033" w:rsidRDefault="00C70033">
      <w:pPr>
        <w:pStyle w:val="Naslov1"/>
        <w:rPr>
          <w:lang w:val="sl-SI"/>
        </w:rPr>
      </w:pPr>
    </w:p>
    <w:p w14:paraId="4B12FF26" w14:textId="77777777" w:rsidR="00C70033" w:rsidRDefault="00C70033">
      <w:pPr>
        <w:pStyle w:val="Naslov1"/>
        <w:rPr>
          <w:lang w:val="sl-SI"/>
        </w:rPr>
      </w:pPr>
    </w:p>
    <w:p w14:paraId="32D3437A" w14:textId="77777777" w:rsidR="00C70033" w:rsidRDefault="00C70033">
      <w:pPr>
        <w:pStyle w:val="Naslov1"/>
        <w:rPr>
          <w:lang w:val="sl-SI"/>
        </w:rPr>
      </w:pPr>
    </w:p>
    <w:p w14:paraId="6DD05DA8" w14:textId="77777777" w:rsidR="00C70033" w:rsidRDefault="00C70033">
      <w:pPr>
        <w:pStyle w:val="Naslov1"/>
        <w:rPr>
          <w:lang w:val="sl-SI"/>
        </w:rPr>
      </w:pPr>
    </w:p>
    <w:p w14:paraId="6DA5FB07" w14:textId="77777777" w:rsidR="00C70033" w:rsidRDefault="00C70033">
      <w:pPr>
        <w:pStyle w:val="Naslov1"/>
        <w:spacing w:before="0" w:after="0"/>
      </w:pPr>
      <w:r>
        <w:rPr>
          <w:rFonts w:ascii="Tahoma" w:hAnsi="Tahoma" w:cs="Tahoma"/>
          <w:lang w:val="sl-SI"/>
        </w:rPr>
        <w:t>NAVODILA ZA IZDELAVO PONUDBE</w:t>
      </w:r>
    </w:p>
    <w:p w14:paraId="139C2545" w14:textId="77777777" w:rsidR="00C70033" w:rsidRDefault="00C70033">
      <w:pPr>
        <w:pStyle w:val="Naslov1"/>
        <w:spacing w:before="0" w:after="0"/>
      </w:pPr>
      <w:r>
        <w:rPr>
          <w:rFonts w:ascii="Tahoma" w:hAnsi="Tahoma" w:cs="Tahoma"/>
          <w:lang w:val="sl-SI"/>
        </w:rPr>
        <w:t xml:space="preserve">ZA JAVNO NAROČILO </w:t>
      </w:r>
    </w:p>
    <w:p w14:paraId="684E86EE" w14:textId="77777777" w:rsidR="00C70033" w:rsidRDefault="00C70033">
      <w:pPr>
        <w:jc w:val="center"/>
      </w:pPr>
      <w:r>
        <w:rPr>
          <w:rFonts w:ascii="Tahoma" w:hAnsi="Tahoma" w:cs="Tahoma"/>
          <w:b/>
          <w:sz w:val="32"/>
          <w:szCs w:val="32"/>
          <w:lang w:val="sl-SI"/>
        </w:rPr>
        <w:t xml:space="preserve">PO POSTOPKU </w:t>
      </w:r>
      <w:r w:rsidR="00F71826">
        <w:rPr>
          <w:rFonts w:ascii="Tahoma" w:hAnsi="Tahoma" w:cs="Tahoma"/>
          <w:b/>
          <w:sz w:val="32"/>
          <w:szCs w:val="32"/>
          <w:lang w:val="sl-SI"/>
        </w:rPr>
        <w:t>NAROČILA MALE VREDNO</w:t>
      </w:r>
      <w:r w:rsidR="00F564A1">
        <w:rPr>
          <w:rFonts w:ascii="Tahoma" w:hAnsi="Tahoma" w:cs="Tahoma"/>
          <w:b/>
          <w:sz w:val="32"/>
          <w:szCs w:val="32"/>
          <w:lang w:val="sl-SI"/>
        </w:rPr>
        <w:t>S</w:t>
      </w:r>
      <w:r w:rsidR="00F71826">
        <w:rPr>
          <w:rFonts w:ascii="Tahoma" w:hAnsi="Tahoma" w:cs="Tahoma"/>
          <w:b/>
          <w:sz w:val="32"/>
          <w:szCs w:val="32"/>
          <w:lang w:val="sl-SI"/>
        </w:rPr>
        <w:t>TI</w:t>
      </w:r>
    </w:p>
    <w:p w14:paraId="279B4183" w14:textId="77777777" w:rsidR="00C70033" w:rsidRDefault="00C70033">
      <w:pPr>
        <w:pStyle w:val="Naslov1"/>
      </w:pPr>
      <w:r>
        <w:rPr>
          <w:rFonts w:ascii="Tahoma" w:hAnsi="Tahoma" w:cs="Tahoma"/>
          <w:lang w:val="sl-SI"/>
        </w:rPr>
        <w:t xml:space="preserve">ZA JN </w:t>
      </w:r>
    </w:p>
    <w:p w14:paraId="0A2D0B65" w14:textId="77777777" w:rsidR="00C70033" w:rsidRDefault="00C70033" w:rsidP="003D304C">
      <w:pPr>
        <w:pStyle w:val="Naslov1"/>
        <w:spacing w:before="0" w:after="0"/>
      </w:pPr>
      <w:r>
        <w:rPr>
          <w:rFonts w:ascii="Tahoma" w:hAnsi="Tahoma" w:cs="Tahoma"/>
          <w:lang w:val="sl-SI"/>
        </w:rPr>
        <w:t>»</w:t>
      </w:r>
      <w:r w:rsidR="000B283B">
        <w:rPr>
          <w:rFonts w:ascii="Tahoma" w:hAnsi="Tahoma" w:cs="Tahoma"/>
          <w:lang w:val="sl-SI"/>
        </w:rPr>
        <w:t xml:space="preserve">IZVAJANJE NALOG POOBLAŠČENEGA NOTRANJEGA REVIZORJA« (za obdobje </w:t>
      </w:r>
      <w:r w:rsidR="00426641">
        <w:rPr>
          <w:rFonts w:ascii="Tahoma" w:hAnsi="Tahoma" w:cs="Tahoma"/>
          <w:lang w:val="sl-SI"/>
        </w:rPr>
        <w:t>4</w:t>
      </w:r>
      <w:r w:rsidR="000B283B">
        <w:rPr>
          <w:rFonts w:ascii="Tahoma" w:hAnsi="Tahoma" w:cs="Tahoma"/>
          <w:lang w:val="sl-SI"/>
        </w:rPr>
        <w:t>-</w:t>
      </w:r>
      <w:r w:rsidR="00426641">
        <w:rPr>
          <w:rFonts w:ascii="Tahoma" w:hAnsi="Tahoma" w:cs="Tahoma"/>
          <w:lang w:val="sl-SI"/>
        </w:rPr>
        <w:t>i</w:t>
      </w:r>
      <w:r w:rsidR="000B283B">
        <w:rPr>
          <w:rFonts w:ascii="Tahoma" w:hAnsi="Tahoma" w:cs="Tahoma"/>
          <w:lang w:val="sl-SI"/>
        </w:rPr>
        <w:t>h let)</w:t>
      </w:r>
    </w:p>
    <w:p w14:paraId="7D1ADC22" w14:textId="77777777" w:rsidR="00C70033" w:rsidRDefault="00C70033">
      <w:pPr>
        <w:pStyle w:val="Naslov1"/>
        <w:rPr>
          <w:rFonts w:ascii="Tahoma" w:hAnsi="Tahoma" w:cs="Tahoma"/>
          <w:lang w:val="sl-SI"/>
        </w:rPr>
      </w:pPr>
    </w:p>
    <w:p w14:paraId="0A7BF845" w14:textId="77777777" w:rsidR="00C70033" w:rsidRDefault="00C70033">
      <w:pPr>
        <w:jc w:val="center"/>
        <w:rPr>
          <w:lang w:val="sl-SI"/>
        </w:rPr>
      </w:pPr>
    </w:p>
    <w:p w14:paraId="50F0228B" w14:textId="77777777" w:rsidR="00C70033" w:rsidRDefault="00C70033">
      <w:pPr>
        <w:jc w:val="center"/>
        <w:rPr>
          <w:lang w:val="sl-SI"/>
        </w:rPr>
      </w:pPr>
    </w:p>
    <w:p w14:paraId="276A002B" w14:textId="77777777" w:rsidR="00C70033" w:rsidRDefault="00C70033">
      <w:pPr>
        <w:jc w:val="center"/>
        <w:rPr>
          <w:lang w:val="sl-SI"/>
        </w:rPr>
      </w:pPr>
    </w:p>
    <w:p w14:paraId="28954B03" w14:textId="77777777" w:rsidR="00C70033" w:rsidRDefault="00C70033">
      <w:pPr>
        <w:jc w:val="center"/>
        <w:rPr>
          <w:lang w:val="sl-SI"/>
        </w:rPr>
      </w:pPr>
    </w:p>
    <w:p w14:paraId="026B8052" w14:textId="77777777" w:rsidR="00C70033" w:rsidRDefault="00C70033">
      <w:pPr>
        <w:rPr>
          <w:lang w:val="sl-SI"/>
        </w:rPr>
      </w:pPr>
    </w:p>
    <w:tbl>
      <w:tblPr>
        <w:tblW w:w="5000" w:type="pct"/>
        <w:tblInd w:w="-5" w:type="dxa"/>
        <w:tblLayout w:type="fixed"/>
        <w:tblLook w:val="0000" w:firstRow="0" w:lastRow="0" w:firstColumn="0" w:lastColumn="0" w:noHBand="0" w:noVBand="0"/>
      </w:tblPr>
      <w:tblGrid>
        <w:gridCol w:w="8862"/>
      </w:tblGrid>
      <w:tr w:rsidR="00C70033" w14:paraId="11B6B19A" w14:textId="77777777" w:rsidTr="007F098A">
        <w:trPr>
          <w:trHeight w:val="558"/>
        </w:trPr>
        <w:tc>
          <w:tcPr>
            <w:tcW w:w="864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114"/>
              <w:gridCol w:w="10"/>
              <w:gridCol w:w="1124"/>
              <w:gridCol w:w="4217"/>
            </w:tblGrid>
            <w:tr w:rsidR="00C70033" w:rsidRPr="00257150" w14:paraId="044BB15F" w14:textId="77777777" w:rsidTr="000B283B">
              <w:tc>
                <w:tcPr>
                  <w:tcW w:w="3124" w:type="dxa"/>
                  <w:gridSpan w:val="2"/>
                  <w:tcBorders>
                    <w:top w:val="single" w:sz="4" w:space="0" w:color="669999"/>
                    <w:left w:val="single" w:sz="4" w:space="0" w:color="669999"/>
                    <w:bottom w:val="single" w:sz="4" w:space="0" w:color="669999"/>
                  </w:tcBorders>
                  <w:shd w:val="clear" w:color="auto" w:fill="99CC00"/>
                </w:tcPr>
                <w:p w14:paraId="71266F2D" w14:textId="77777777" w:rsidR="000B283B" w:rsidRPr="00257150" w:rsidRDefault="00C70033" w:rsidP="000B283B">
                  <w:pPr>
                    <w:pStyle w:val="Slog2"/>
                    <w:rPr>
                      <w:sz w:val="18"/>
                      <w:szCs w:val="18"/>
                    </w:rPr>
                  </w:pPr>
                  <w:r w:rsidRPr="00257150">
                    <w:rPr>
                      <w:sz w:val="18"/>
                      <w:szCs w:val="18"/>
                    </w:rPr>
                    <w:lastRenderedPageBreak/>
                    <w:t xml:space="preserve">1. Podlaga </w:t>
                  </w:r>
                </w:p>
                <w:p w14:paraId="6A8403B0" w14:textId="77777777" w:rsidR="00C70033" w:rsidRPr="00257150" w:rsidRDefault="00C70033">
                  <w:pPr>
                    <w:pStyle w:val="Slog2"/>
                    <w:rPr>
                      <w:sz w:val="18"/>
                      <w:szCs w:val="18"/>
                    </w:rPr>
                  </w:pPr>
                </w:p>
              </w:tc>
              <w:tc>
                <w:tcPr>
                  <w:tcW w:w="5341" w:type="dxa"/>
                  <w:gridSpan w:val="2"/>
                  <w:tcBorders>
                    <w:top w:val="single" w:sz="4" w:space="0" w:color="669999"/>
                    <w:left w:val="single" w:sz="4" w:space="0" w:color="669999"/>
                    <w:bottom w:val="single" w:sz="4" w:space="0" w:color="669999"/>
                    <w:right w:val="single" w:sz="4" w:space="0" w:color="669999"/>
                  </w:tcBorders>
                  <w:shd w:val="clear" w:color="auto" w:fill="auto"/>
                </w:tcPr>
                <w:p w14:paraId="658E6EE5" w14:textId="77777777" w:rsidR="000B283B" w:rsidRPr="000B283B" w:rsidRDefault="000B283B" w:rsidP="000B283B">
                  <w:pPr>
                    <w:snapToGrid w:val="0"/>
                    <w:rPr>
                      <w:rFonts w:ascii="Tahoma" w:hAnsi="Tahoma" w:cs="Tahoma"/>
                      <w:sz w:val="18"/>
                      <w:szCs w:val="18"/>
                      <w:lang w:val="sl-SI"/>
                    </w:rPr>
                  </w:pPr>
                  <w:r>
                    <w:rPr>
                      <w:rFonts w:ascii="Tahoma" w:hAnsi="Tahoma" w:cs="Tahoma"/>
                      <w:sz w:val="18"/>
                      <w:szCs w:val="18"/>
                      <w:lang w:val="sl-SI"/>
                    </w:rPr>
                    <w:t xml:space="preserve">- </w:t>
                  </w:r>
                  <w:r w:rsidRPr="000B283B">
                    <w:rPr>
                      <w:rFonts w:ascii="Tahoma" w:hAnsi="Tahoma" w:cs="Tahoma"/>
                      <w:sz w:val="18"/>
                      <w:szCs w:val="18"/>
                      <w:lang w:val="sl-SI"/>
                    </w:rPr>
                    <w:t>Zakon o javnem naročanju (Uradni list RS, št. 91/2015 s spremembami in dopolnitvami; v nadaljevanju ZJN-3) - 4</w:t>
                  </w:r>
                  <w:r>
                    <w:rPr>
                      <w:rFonts w:ascii="Tahoma" w:hAnsi="Tahoma" w:cs="Tahoma"/>
                      <w:sz w:val="18"/>
                      <w:szCs w:val="18"/>
                      <w:lang w:val="sl-SI"/>
                    </w:rPr>
                    <w:t>7</w:t>
                  </w:r>
                  <w:r w:rsidRPr="000B283B">
                    <w:rPr>
                      <w:rFonts w:ascii="Tahoma" w:hAnsi="Tahoma" w:cs="Tahoma"/>
                      <w:sz w:val="18"/>
                      <w:szCs w:val="18"/>
                      <w:lang w:val="sl-SI"/>
                    </w:rPr>
                    <w:t xml:space="preserve">. člen </w:t>
                  </w:r>
                </w:p>
                <w:p w14:paraId="24413FFA" w14:textId="77777777" w:rsidR="00DD098A" w:rsidRDefault="000B283B" w:rsidP="000B283B">
                  <w:pPr>
                    <w:snapToGrid w:val="0"/>
                    <w:rPr>
                      <w:rFonts w:ascii="Tahoma" w:hAnsi="Tahoma" w:cs="Tahoma"/>
                      <w:sz w:val="18"/>
                      <w:szCs w:val="18"/>
                      <w:lang w:val="sl-SI"/>
                    </w:rPr>
                  </w:pPr>
                  <w:r w:rsidRPr="000B283B">
                    <w:rPr>
                      <w:rFonts w:ascii="Tahoma" w:hAnsi="Tahoma" w:cs="Tahoma"/>
                      <w:sz w:val="18"/>
                      <w:szCs w:val="18"/>
                      <w:lang w:val="sl-SI"/>
                    </w:rPr>
                    <w:t xml:space="preserve">- </w:t>
                  </w:r>
                  <w:r w:rsidR="00DD098A">
                    <w:rPr>
                      <w:rFonts w:ascii="Tahoma" w:hAnsi="Tahoma" w:cs="Tahoma"/>
                      <w:sz w:val="18"/>
                      <w:szCs w:val="18"/>
                      <w:lang w:val="sl-SI"/>
                    </w:rPr>
                    <w:t>Zakon o pravnem varstvu v postopkih javnega naročanja (Uradni list RS, št. 43/11 s spremembami in dopolnitvami; v nadaljevanju ZPVPJN),</w:t>
                  </w:r>
                </w:p>
                <w:p w14:paraId="76402C2A" w14:textId="77777777" w:rsidR="000B283B" w:rsidRPr="000B283B" w:rsidRDefault="00DD098A" w:rsidP="000B283B">
                  <w:pPr>
                    <w:snapToGrid w:val="0"/>
                    <w:rPr>
                      <w:rFonts w:ascii="Tahoma" w:hAnsi="Tahoma" w:cs="Tahoma"/>
                      <w:sz w:val="18"/>
                      <w:szCs w:val="18"/>
                      <w:lang w:val="sl-SI"/>
                    </w:rPr>
                  </w:pPr>
                  <w:r>
                    <w:rPr>
                      <w:rFonts w:ascii="Tahoma" w:hAnsi="Tahoma" w:cs="Tahoma"/>
                      <w:sz w:val="18"/>
                      <w:szCs w:val="18"/>
                      <w:lang w:val="sl-SI"/>
                    </w:rPr>
                    <w:t xml:space="preserve">- </w:t>
                  </w:r>
                  <w:r w:rsidR="000B283B" w:rsidRPr="000B283B">
                    <w:rPr>
                      <w:rFonts w:ascii="Tahoma" w:hAnsi="Tahoma" w:cs="Tahoma"/>
                      <w:sz w:val="18"/>
                      <w:szCs w:val="18"/>
                      <w:lang w:val="sl-SI"/>
                    </w:rPr>
                    <w:t xml:space="preserve">podzakonski akti, ki urejajo javno naročanje, </w:t>
                  </w:r>
                </w:p>
                <w:p w14:paraId="16EB3900" w14:textId="77777777" w:rsidR="000B283B" w:rsidRPr="000B283B" w:rsidRDefault="000B283B" w:rsidP="000B283B">
                  <w:pPr>
                    <w:snapToGrid w:val="0"/>
                    <w:rPr>
                      <w:rFonts w:ascii="Tahoma" w:hAnsi="Tahoma" w:cs="Tahoma"/>
                      <w:sz w:val="18"/>
                      <w:szCs w:val="18"/>
                      <w:lang w:val="sl-SI"/>
                    </w:rPr>
                  </w:pPr>
                  <w:r w:rsidRPr="000B283B">
                    <w:rPr>
                      <w:rFonts w:ascii="Tahoma" w:hAnsi="Tahoma" w:cs="Tahoma"/>
                      <w:sz w:val="18"/>
                      <w:szCs w:val="18"/>
                      <w:lang w:val="sl-SI"/>
                    </w:rPr>
                    <w:t xml:space="preserve">- veljavna zakonodaja za področje predmeta javnega naročila ter </w:t>
                  </w:r>
                </w:p>
                <w:p w14:paraId="58F684A6" w14:textId="77777777" w:rsidR="00C70033" w:rsidRPr="000B283B" w:rsidRDefault="000B283B" w:rsidP="000B283B">
                  <w:pPr>
                    <w:snapToGrid w:val="0"/>
                    <w:rPr>
                      <w:rFonts w:ascii="Tahoma" w:hAnsi="Tahoma" w:cs="Tahoma"/>
                      <w:sz w:val="18"/>
                      <w:szCs w:val="18"/>
                      <w:lang w:val="sl-SI"/>
                    </w:rPr>
                  </w:pPr>
                  <w:r w:rsidRPr="000B283B">
                    <w:rPr>
                      <w:rFonts w:ascii="Tahoma" w:hAnsi="Tahoma" w:cs="Tahoma"/>
                      <w:sz w:val="18"/>
                      <w:szCs w:val="18"/>
                      <w:lang w:val="sl-SI"/>
                    </w:rPr>
                    <w:t>- drugi veljavni predpisi.</w:t>
                  </w:r>
                </w:p>
              </w:tc>
            </w:tr>
            <w:tr w:rsidR="00C70033" w:rsidRPr="00257150" w14:paraId="366A6081"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6E02D8D" w14:textId="77777777" w:rsidR="00C70033" w:rsidRPr="00257150" w:rsidRDefault="00C70033">
                  <w:pPr>
                    <w:pStyle w:val="Slog2"/>
                    <w:rPr>
                      <w:sz w:val="18"/>
                      <w:szCs w:val="18"/>
                    </w:rPr>
                  </w:pPr>
                  <w:r w:rsidRPr="00257150">
                    <w:rPr>
                      <w:sz w:val="18"/>
                      <w:szCs w:val="18"/>
                    </w:rPr>
                    <w:t>2. Predmet javnega naročila (JN)</w:t>
                  </w:r>
                </w:p>
                <w:tbl>
                  <w:tblPr>
                    <w:tblW w:w="4950" w:type="pct"/>
                    <w:tblLayout w:type="fixed"/>
                    <w:tblLook w:val="0000" w:firstRow="0" w:lastRow="0" w:firstColumn="0" w:lastColumn="0" w:noHBand="0" w:noVBand="0"/>
                  </w:tblPr>
                  <w:tblGrid>
                    <w:gridCol w:w="8157"/>
                  </w:tblGrid>
                  <w:tr w:rsidR="00C70033" w:rsidRPr="00257150" w14:paraId="01528AC7"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41406239" w14:textId="77777777" w:rsidR="00A75BA2" w:rsidRPr="00A75BA2" w:rsidRDefault="00A75BA2" w:rsidP="00A75BA2">
                        <w:pPr>
                          <w:suppressAutoHyphens w:val="0"/>
                          <w:spacing w:after="160"/>
                          <w:rPr>
                            <w:rFonts w:ascii="Tahoma" w:eastAsia="Calibri" w:hAnsi="Tahoma" w:cs="Tahoma"/>
                            <w:color w:val="auto"/>
                            <w:sz w:val="18"/>
                            <w:szCs w:val="18"/>
                            <w:lang w:val="sl-SI" w:eastAsia="en-US"/>
                          </w:rPr>
                        </w:pPr>
                        <w:r w:rsidRPr="00A75BA2">
                          <w:rPr>
                            <w:rFonts w:ascii="Tahoma" w:eastAsia="Calibri" w:hAnsi="Tahoma" w:cs="Tahoma"/>
                            <w:color w:val="auto"/>
                            <w:sz w:val="18"/>
                            <w:szCs w:val="18"/>
                            <w:lang w:val="sl-SI" w:eastAsia="en-US"/>
                          </w:rPr>
                          <w:t xml:space="preserve">Predmet javnega naročila je izvajanje postopkov dajanja zagotovil in svetovanja v skladu z Usmeritvami za državno notranje revidiranje, 0601-8/2014/38 Ljubljana, september 2017, upoštevajoč morebitne prihodnje spremembe (v nadaljevanju usmeritve). </w:t>
                        </w:r>
                      </w:p>
                      <w:p w14:paraId="5E05030A" w14:textId="77777777" w:rsidR="00C70033" w:rsidRPr="00B359A0" w:rsidRDefault="00A75BA2" w:rsidP="00A75BA2">
                        <w:pPr>
                          <w:suppressAutoHyphens w:val="0"/>
                          <w:spacing w:after="160"/>
                          <w:rPr>
                            <w:rFonts w:ascii="Tahoma" w:eastAsia="Calibri" w:hAnsi="Tahoma" w:cs="Tahoma"/>
                            <w:color w:val="auto"/>
                            <w:sz w:val="18"/>
                            <w:szCs w:val="18"/>
                            <w:lang w:val="sl-SI" w:eastAsia="en-US"/>
                          </w:rPr>
                        </w:pPr>
                        <w:r w:rsidRPr="00A75BA2">
                          <w:rPr>
                            <w:rFonts w:ascii="Tahoma" w:eastAsia="Calibri" w:hAnsi="Tahoma" w:cs="Tahoma"/>
                            <w:color w:val="auto"/>
                            <w:sz w:val="18"/>
                            <w:szCs w:val="18"/>
                            <w:lang w:val="sl-SI" w:eastAsia="en-US"/>
                          </w:rPr>
                          <w:t>Javno naročilo obsega vsa področja poslovanja Splošne bolnišnice dr. Franca Derganca Nova Gorica, vključno z revizijo informacijskih sistemov in revizijo kibernetske varnosti.</w:t>
                        </w:r>
                      </w:p>
                    </w:tc>
                  </w:tr>
                </w:tbl>
                <w:p w14:paraId="56A2963C" w14:textId="77777777" w:rsidR="00C70033" w:rsidRPr="00257150" w:rsidRDefault="00C70033">
                  <w:pPr>
                    <w:pStyle w:val="Slog2"/>
                    <w:rPr>
                      <w:sz w:val="18"/>
                      <w:szCs w:val="18"/>
                    </w:rPr>
                  </w:pPr>
                </w:p>
              </w:tc>
            </w:tr>
            <w:tr w:rsidR="00C70033" w:rsidRPr="00257150" w14:paraId="1B745E03" w14:textId="77777777">
              <w:tc>
                <w:tcPr>
                  <w:tcW w:w="3114" w:type="dxa"/>
                  <w:tcBorders>
                    <w:top w:val="single" w:sz="4" w:space="0" w:color="669999"/>
                    <w:left w:val="single" w:sz="4" w:space="0" w:color="669999"/>
                    <w:bottom w:val="single" w:sz="4" w:space="0" w:color="669999"/>
                  </w:tcBorders>
                  <w:shd w:val="clear" w:color="auto" w:fill="auto"/>
                </w:tcPr>
                <w:p w14:paraId="2A04F89A" w14:textId="77777777" w:rsidR="00C70033" w:rsidRPr="00257150" w:rsidRDefault="00C70033">
                  <w:pPr>
                    <w:pStyle w:val="Slog2"/>
                    <w:rPr>
                      <w:sz w:val="18"/>
                      <w:szCs w:val="18"/>
                    </w:rPr>
                  </w:pPr>
                  <w:r w:rsidRPr="00257150">
                    <w:rPr>
                      <w:sz w:val="18"/>
                      <w:szCs w:val="18"/>
                    </w:rPr>
                    <w:t>2.1. Vrsta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257150" w14:paraId="64878DDF" w14:textId="77777777">
                    <w:tc>
                      <w:tcPr>
                        <w:tcW w:w="1588" w:type="dxa"/>
                        <w:tcBorders>
                          <w:top w:val="single" w:sz="4" w:space="0" w:color="669999"/>
                          <w:left w:val="single" w:sz="4" w:space="0" w:color="669999"/>
                          <w:bottom w:val="single" w:sz="4" w:space="0" w:color="669999"/>
                        </w:tcBorders>
                        <w:shd w:val="clear" w:color="auto" w:fill="auto"/>
                      </w:tcPr>
                      <w:p w14:paraId="1BC1E737" w14:textId="77777777" w:rsidR="00C70033" w:rsidRPr="00257150" w:rsidRDefault="00C70033">
                        <w:pPr>
                          <w:pStyle w:val="Naslov2"/>
                        </w:pPr>
                        <w:r w:rsidRPr="00257150">
                          <w:t>Blago</w:t>
                        </w:r>
                      </w:p>
                    </w:tc>
                    <w:tc>
                      <w:tcPr>
                        <w:tcW w:w="1701" w:type="dxa"/>
                        <w:tcBorders>
                          <w:top w:val="single" w:sz="4" w:space="0" w:color="669999"/>
                          <w:left w:val="single" w:sz="4" w:space="0" w:color="669999"/>
                          <w:bottom w:val="single" w:sz="4" w:space="0" w:color="669999"/>
                        </w:tcBorders>
                        <w:shd w:val="clear" w:color="auto" w:fill="auto"/>
                      </w:tcPr>
                      <w:p w14:paraId="78CFF674" w14:textId="77777777" w:rsidR="00C70033" w:rsidRPr="00257150" w:rsidRDefault="00C70033">
                        <w:pPr>
                          <w:pStyle w:val="Naslov2"/>
                        </w:pPr>
                        <w:r w:rsidRPr="00257150">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5D2EB94C" w14:textId="77777777" w:rsidR="00C70033" w:rsidRPr="00257150" w:rsidRDefault="00C70033">
                        <w:pPr>
                          <w:pStyle w:val="Naslov2"/>
                        </w:pPr>
                        <w:r w:rsidRPr="00257150">
                          <w:t>Gradnja</w:t>
                        </w:r>
                      </w:p>
                    </w:tc>
                  </w:tr>
                  <w:tr w:rsidR="00C70033" w:rsidRPr="00257150" w14:paraId="7BC8ECA2" w14:textId="77777777">
                    <w:tc>
                      <w:tcPr>
                        <w:tcW w:w="1588" w:type="dxa"/>
                        <w:tcBorders>
                          <w:top w:val="single" w:sz="4" w:space="0" w:color="669999"/>
                          <w:left w:val="single" w:sz="4" w:space="0" w:color="669999"/>
                          <w:bottom w:val="single" w:sz="4" w:space="0" w:color="669999"/>
                        </w:tcBorders>
                        <w:shd w:val="clear" w:color="auto" w:fill="auto"/>
                      </w:tcPr>
                      <w:p w14:paraId="3F5A881E" w14:textId="77777777" w:rsidR="00C70033" w:rsidRPr="005D2C1F" w:rsidRDefault="00C70033">
                        <w:pPr>
                          <w:pStyle w:val="Naslov2"/>
                          <w:rPr>
                            <w:highlight w:val="yellow"/>
                          </w:rPr>
                        </w:pPr>
                      </w:p>
                    </w:tc>
                    <w:tc>
                      <w:tcPr>
                        <w:tcW w:w="1701" w:type="dxa"/>
                        <w:tcBorders>
                          <w:top w:val="single" w:sz="4" w:space="0" w:color="669999"/>
                          <w:left w:val="single" w:sz="4" w:space="0" w:color="669999"/>
                          <w:bottom w:val="single" w:sz="4" w:space="0" w:color="669999"/>
                        </w:tcBorders>
                        <w:shd w:val="clear" w:color="auto" w:fill="auto"/>
                      </w:tcPr>
                      <w:p w14:paraId="0F24B427" w14:textId="77777777" w:rsidR="00C70033" w:rsidRPr="005D2C1F" w:rsidRDefault="00B359A0">
                        <w:pPr>
                          <w:pStyle w:val="Naslov2"/>
                          <w:snapToGrid w:val="0"/>
                          <w:rPr>
                            <w:highlight w:val="yellow"/>
                          </w:rPr>
                        </w:pPr>
                        <w:r w:rsidRPr="00445781">
                          <w:t>√</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0E1FFA10" w14:textId="77777777" w:rsidR="00C70033" w:rsidRPr="005D2C1F" w:rsidRDefault="00C70033">
                        <w:pPr>
                          <w:pStyle w:val="Naslov2"/>
                          <w:snapToGrid w:val="0"/>
                          <w:rPr>
                            <w:highlight w:val="yellow"/>
                          </w:rPr>
                        </w:pPr>
                      </w:p>
                    </w:tc>
                  </w:tr>
                </w:tbl>
                <w:p w14:paraId="662B053A" w14:textId="77777777" w:rsidR="00C70033" w:rsidRPr="00257150" w:rsidRDefault="00C70033">
                  <w:pPr>
                    <w:pStyle w:val="Naslov2"/>
                  </w:pPr>
                </w:p>
              </w:tc>
            </w:tr>
            <w:tr w:rsidR="00C70033" w:rsidRPr="00257150" w14:paraId="50A4D4D4" w14:textId="77777777" w:rsidTr="00257150">
              <w:tc>
                <w:tcPr>
                  <w:tcW w:w="3114" w:type="dxa"/>
                  <w:tcBorders>
                    <w:top w:val="single" w:sz="4" w:space="0" w:color="669999"/>
                    <w:left w:val="single" w:sz="4" w:space="0" w:color="669999"/>
                    <w:bottom w:val="single" w:sz="4" w:space="0" w:color="669999"/>
                  </w:tcBorders>
                  <w:shd w:val="clear" w:color="auto" w:fill="auto"/>
                </w:tcPr>
                <w:p w14:paraId="5A4747B2" w14:textId="77777777" w:rsidR="00C70033" w:rsidRPr="00257150" w:rsidRDefault="00C70033">
                  <w:pPr>
                    <w:pStyle w:val="Slog2"/>
                    <w:rPr>
                      <w:sz w:val="18"/>
                      <w:szCs w:val="18"/>
                    </w:rPr>
                  </w:pPr>
                  <w:r w:rsidRPr="00257150">
                    <w:rPr>
                      <w:sz w:val="18"/>
                      <w:szCs w:val="18"/>
                    </w:rPr>
                    <w:t>2.2. Naslov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vAlign w:val="center"/>
                </w:tcPr>
                <w:p w14:paraId="7B9650C0" w14:textId="77777777" w:rsidR="00C70033" w:rsidRPr="00257150" w:rsidRDefault="00C70033" w:rsidP="00257150">
                  <w:pPr>
                    <w:pStyle w:val="Naslov2"/>
                    <w:spacing w:before="0" w:after="0"/>
                    <w:jc w:val="left"/>
                  </w:pPr>
                  <w:r w:rsidRPr="00257150">
                    <w:t>JN »</w:t>
                  </w:r>
                  <w:r w:rsidR="00445781">
                    <w:t>Izvajanje nalog pooblaščenega notranjega revizorja</w:t>
                  </w:r>
                  <w:r w:rsidRPr="00257150">
                    <w:t>«</w:t>
                  </w:r>
                  <w:r w:rsidR="00445781">
                    <w:t xml:space="preserve"> </w:t>
                  </w:r>
                </w:p>
              </w:tc>
            </w:tr>
            <w:tr w:rsidR="00C70033" w:rsidRPr="00257150" w14:paraId="472F5653" w14:textId="77777777">
              <w:tc>
                <w:tcPr>
                  <w:tcW w:w="3114" w:type="dxa"/>
                  <w:tcBorders>
                    <w:top w:val="single" w:sz="4" w:space="0" w:color="669999"/>
                    <w:left w:val="single" w:sz="4" w:space="0" w:color="669999"/>
                    <w:bottom w:val="single" w:sz="4" w:space="0" w:color="669999"/>
                  </w:tcBorders>
                  <w:shd w:val="clear" w:color="auto" w:fill="auto"/>
                </w:tcPr>
                <w:p w14:paraId="5E85A540" w14:textId="77777777" w:rsidR="00C70033" w:rsidRPr="00257150" w:rsidRDefault="00445781">
                  <w:pPr>
                    <w:pStyle w:val="Slog2"/>
                    <w:rPr>
                      <w:sz w:val="18"/>
                      <w:szCs w:val="18"/>
                    </w:rPr>
                  </w:pPr>
                  <w:r>
                    <w:rPr>
                      <w:sz w:val="18"/>
                      <w:szCs w:val="18"/>
                    </w:rPr>
                    <w:t xml:space="preserve"> </w:t>
                  </w:r>
                  <w:r w:rsidR="00C70033" w:rsidRPr="00257150">
                    <w:rPr>
                      <w:sz w:val="18"/>
                      <w:szCs w:val="18"/>
                    </w:rPr>
                    <w:t>2.3. Trajanje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48217918" w14:textId="77777777" w:rsidR="00C70033" w:rsidRPr="00257150" w:rsidRDefault="00445781">
                  <w:pPr>
                    <w:pStyle w:val="Naslov2"/>
                    <w:rPr>
                      <w:bCs/>
                    </w:rPr>
                  </w:pPr>
                  <w:r>
                    <w:t>obdobje 3-eh let</w:t>
                  </w:r>
                </w:p>
              </w:tc>
            </w:tr>
            <w:tr w:rsidR="00C70033" w:rsidRPr="00257150" w14:paraId="28E425CD" w14:textId="77777777">
              <w:tc>
                <w:tcPr>
                  <w:tcW w:w="3114" w:type="dxa"/>
                  <w:tcBorders>
                    <w:top w:val="single" w:sz="4" w:space="0" w:color="669999"/>
                    <w:left w:val="single" w:sz="4" w:space="0" w:color="669999"/>
                    <w:bottom w:val="single" w:sz="4" w:space="0" w:color="669999"/>
                  </w:tcBorders>
                  <w:shd w:val="clear" w:color="auto" w:fill="auto"/>
                </w:tcPr>
                <w:p w14:paraId="7E0F885D" w14:textId="77777777" w:rsidR="00C70033" w:rsidRPr="00257150" w:rsidRDefault="00C70033">
                  <w:pPr>
                    <w:pStyle w:val="Slog2"/>
                    <w:rPr>
                      <w:sz w:val="18"/>
                      <w:szCs w:val="18"/>
                    </w:rPr>
                  </w:pPr>
                  <w:r w:rsidRPr="00257150">
                    <w:rPr>
                      <w:sz w:val="18"/>
                      <w:szCs w:val="18"/>
                    </w:rPr>
                    <w:t xml:space="preserve">2.4. </w:t>
                  </w:r>
                  <w:r w:rsidR="00B359A0">
                    <w:rPr>
                      <w:sz w:val="18"/>
                      <w:szCs w:val="18"/>
                    </w:rPr>
                    <w:t>Zagotovljena sredstva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34EF4C4D" w14:textId="77777777" w:rsidR="00C70033" w:rsidRPr="00257150" w:rsidRDefault="00C70033">
                  <w:pPr>
                    <w:snapToGrid w:val="0"/>
                    <w:rPr>
                      <w:rFonts w:ascii="Tahoma" w:hAnsi="Tahoma" w:cs="Tahoma"/>
                      <w:b/>
                      <w:sz w:val="18"/>
                      <w:szCs w:val="18"/>
                      <w:lang w:val="sl-SI"/>
                    </w:rPr>
                  </w:pPr>
                </w:p>
                <w:p w14:paraId="7D93C471" w14:textId="554E2459" w:rsidR="00C70033" w:rsidRPr="00257150" w:rsidRDefault="00A10556">
                  <w:pPr>
                    <w:rPr>
                      <w:rFonts w:ascii="Tahoma" w:hAnsi="Tahoma" w:cs="Tahoma"/>
                      <w:sz w:val="18"/>
                      <w:szCs w:val="18"/>
                    </w:rPr>
                  </w:pPr>
                  <w:r>
                    <w:rPr>
                      <w:rFonts w:ascii="Tahoma" w:hAnsi="Tahoma" w:cs="Tahoma"/>
                      <w:sz w:val="18"/>
                      <w:szCs w:val="18"/>
                    </w:rPr>
                    <w:t>/</w:t>
                  </w:r>
                </w:p>
              </w:tc>
            </w:tr>
            <w:tr w:rsidR="00C70033" w:rsidRPr="00257150" w14:paraId="5728C4A7" w14:textId="77777777">
              <w:tc>
                <w:tcPr>
                  <w:tcW w:w="3114" w:type="dxa"/>
                  <w:tcBorders>
                    <w:top w:val="single" w:sz="4" w:space="0" w:color="669999"/>
                    <w:left w:val="single" w:sz="4" w:space="0" w:color="669999"/>
                    <w:bottom w:val="single" w:sz="4" w:space="0" w:color="669999"/>
                  </w:tcBorders>
                  <w:shd w:val="clear" w:color="auto" w:fill="auto"/>
                </w:tcPr>
                <w:p w14:paraId="538B01F6" w14:textId="77777777" w:rsidR="00C70033" w:rsidRPr="00257150" w:rsidRDefault="00C70033">
                  <w:pPr>
                    <w:pStyle w:val="Slog2"/>
                    <w:rPr>
                      <w:sz w:val="18"/>
                      <w:szCs w:val="18"/>
                    </w:rPr>
                  </w:pPr>
                  <w:r w:rsidRPr="00257150">
                    <w:rPr>
                      <w:sz w:val="18"/>
                      <w:szCs w:val="18"/>
                    </w:rPr>
                    <w:t>2.5. Vrsta postopka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16D72811" w14:textId="77777777" w:rsidR="00C70033" w:rsidRPr="00257150" w:rsidRDefault="00F71826" w:rsidP="00B556D6">
                  <w:pPr>
                    <w:pStyle w:val="Naslov2"/>
                  </w:pPr>
                  <w:r w:rsidRPr="00257150">
                    <w:t>P</w:t>
                  </w:r>
                  <w:r w:rsidR="00C70033" w:rsidRPr="00257150">
                    <w:t xml:space="preserve">ostopek </w:t>
                  </w:r>
                  <w:r w:rsidRPr="00257150">
                    <w:t xml:space="preserve">naročila male vrednosti </w:t>
                  </w:r>
                  <w:r w:rsidR="00C70033" w:rsidRPr="00257150">
                    <w:t>(4</w:t>
                  </w:r>
                  <w:r w:rsidRPr="00257150">
                    <w:t>7</w:t>
                  </w:r>
                  <w:r w:rsidR="00C70033" w:rsidRPr="00257150">
                    <w:t>. člen ZJN-3).</w:t>
                  </w:r>
                </w:p>
              </w:tc>
            </w:tr>
            <w:tr w:rsidR="00C70033" w:rsidRPr="00257150" w14:paraId="205869D5"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20D2883" w14:textId="77777777" w:rsidR="00C70033" w:rsidRPr="00257150" w:rsidRDefault="00C70033">
                  <w:pPr>
                    <w:pStyle w:val="Slog2"/>
                    <w:rPr>
                      <w:sz w:val="18"/>
                      <w:szCs w:val="18"/>
                    </w:rPr>
                  </w:pPr>
                  <w:r w:rsidRPr="00257150">
                    <w:rPr>
                      <w:sz w:val="18"/>
                      <w:szCs w:val="18"/>
                    </w:rPr>
                    <w:t>2.6. Sklopi</w:t>
                  </w:r>
                </w:p>
                <w:p w14:paraId="5DD80E5E" w14:textId="77777777" w:rsidR="00C70033" w:rsidRPr="00257150"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4074"/>
                    <w:gridCol w:w="4083"/>
                  </w:tblGrid>
                  <w:tr w:rsidR="00C70033" w:rsidRPr="00257150" w14:paraId="4B42FA5A" w14:textId="77777777">
                    <w:tc>
                      <w:tcPr>
                        <w:tcW w:w="4078" w:type="dxa"/>
                        <w:tcBorders>
                          <w:top w:val="single" w:sz="4" w:space="0" w:color="669999"/>
                          <w:left w:val="single" w:sz="4" w:space="0" w:color="669999"/>
                          <w:bottom w:val="single" w:sz="4" w:space="0" w:color="669999"/>
                        </w:tcBorders>
                        <w:shd w:val="clear" w:color="auto" w:fill="auto"/>
                      </w:tcPr>
                      <w:p w14:paraId="44AC11C0" w14:textId="77777777" w:rsidR="00C70033" w:rsidRPr="00257150" w:rsidRDefault="00C70033">
                        <w:pPr>
                          <w:pStyle w:val="Naslov3"/>
                          <w:jc w:val="center"/>
                          <w:rPr>
                            <w:rFonts w:ascii="Tahoma" w:hAnsi="Tahoma" w:cs="Tahoma"/>
                            <w:sz w:val="18"/>
                            <w:szCs w:val="18"/>
                          </w:rPr>
                        </w:pPr>
                        <w:r w:rsidRPr="00257150">
                          <w:rPr>
                            <w:rFonts w:ascii="Tahoma" w:hAnsi="Tahoma" w:cs="Tahoma"/>
                            <w:sz w:val="18"/>
                            <w:szCs w:val="18"/>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831D848" w14:textId="77777777" w:rsidR="00C70033" w:rsidRPr="00257150" w:rsidRDefault="00C70033" w:rsidP="003D304C">
                        <w:pPr>
                          <w:pStyle w:val="Naslov2"/>
                          <w:jc w:val="center"/>
                        </w:pPr>
                        <w:r w:rsidRPr="00257150">
                          <w:t>NE</w:t>
                        </w:r>
                      </w:p>
                    </w:tc>
                  </w:tr>
                  <w:tr w:rsidR="00C70033" w:rsidRPr="00257150" w14:paraId="59A80647" w14:textId="77777777">
                    <w:tc>
                      <w:tcPr>
                        <w:tcW w:w="4078" w:type="dxa"/>
                        <w:tcBorders>
                          <w:top w:val="single" w:sz="4" w:space="0" w:color="669999"/>
                          <w:left w:val="single" w:sz="4" w:space="0" w:color="669999"/>
                          <w:bottom w:val="single" w:sz="4" w:space="0" w:color="669999"/>
                        </w:tcBorders>
                        <w:shd w:val="clear" w:color="auto" w:fill="auto"/>
                      </w:tcPr>
                      <w:p w14:paraId="638B3160" w14:textId="77777777" w:rsidR="003D304C" w:rsidRPr="00445781" w:rsidRDefault="00445781" w:rsidP="003D304C">
                        <w:pPr>
                          <w:jc w:val="center"/>
                          <w:rPr>
                            <w:rFonts w:ascii="Tahoma" w:hAnsi="Tahoma" w:cs="Tahoma"/>
                            <w:sz w:val="18"/>
                            <w:szCs w:val="18"/>
                          </w:rPr>
                        </w:pPr>
                        <w:r w:rsidRPr="00445781">
                          <w:rPr>
                            <w:rFonts w:ascii="Tahoma" w:hAnsi="Tahoma" w:cs="Tahoma"/>
                            <w:sz w:val="18"/>
                            <w:szCs w:val="18"/>
                            <w:lang w:val="sl-SI"/>
                          </w:rPr>
                          <w:t>√</w:t>
                        </w:r>
                      </w:p>
                      <w:p w14:paraId="6DF2122E" w14:textId="77777777" w:rsidR="00C70033" w:rsidRPr="00445781" w:rsidRDefault="00C70033" w:rsidP="00445781">
                        <w:pPr>
                          <w:rPr>
                            <w:rFonts w:ascii="Tahoma" w:hAnsi="Tahoma" w:cs="Tahoma"/>
                            <w:sz w:val="18"/>
                            <w:szCs w:val="18"/>
                            <w:lang w:val="sl-SI"/>
                          </w:rPr>
                        </w:pP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AB05489" w14:textId="77777777" w:rsidR="00C70033" w:rsidRPr="00445781" w:rsidRDefault="00445781" w:rsidP="003D304C">
                        <w:pPr>
                          <w:jc w:val="center"/>
                          <w:rPr>
                            <w:rFonts w:ascii="Tahoma" w:hAnsi="Tahoma" w:cs="Tahoma"/>
                            <w:sz w:val="18"/>
                            <w:szCs w:val="18"/>
                            <w:lang w:val="sl-SI"/>
                          </w:rPr>
                        </w:pPr>
                        <w:r w:rsidRPr="00445781">
                          <w:rPr>
                            <w:rFonts w:ascii="Tahoma" w:hAnsi="Tahoma" w:cs="Tahoma"/>
                            <w:sz w:val="18"/>
                            <w:szCs w:val="18"/>
                            <w:lang w:val="sl-SI"/>
                          </w:rPr>
                          <w:t>/</w:t>
                        </w:r>
                      </w:p>
                    </w:tc>
                  </w:tr>
                </w:tbl>
                <w:p w14:paraId="1E05AB09" w14:textId="77777777" w:rsidR="00C70033" w:rsidRPr="00257150"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8157"/>
                  </w:tblGrid>
                  <w:tr w:rsidR="00C70033" w:rsidRPr="00257150" w14:paraId="5DA999F1"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5A7F388F" w14:textId="77777777" w:rsidR="00C70033" w:rsidRPr="00257150" w:rsidRDefault="00C70033">
                        <w:pPr>
                          <w:pStyle w:val="Slog2"/>
                          <w:rPr>
                            <w:sz w:val="18"/>
                            <w:szCs w:val="18"/>
                          </w:rPr>
                        </w:pPr>
                        <w:r w:rsidRPr="00257150">
                          <w:rPr>
                            <w:sz w:val="18"/>
                            <w:szCs w:val="18"/>
                          </w:rPr>
                          <w:t xml:space="preserve">2.6.1. Opis sklopov </w:t>
                        </w:r>
                      </w:p>
                    </w:tc>
                  </w:tr>
                  <w:tr w:rsidR="00C70033" w:rsidRPr="00257150" w14:paraId="2B3CE101" w14:textId="77777777" w:rsidTr="001C5CAE">
                    <w:trPr>
                      <w:trHeight w:val="275"/>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4E83A424" w14:textId="77777777" w:rsidR="00C70033" w:rsidRPr="00257150" w:rsidRDefault="003D304C" w:rsidP="003D304C">
                        <w:pPr>
                          <w:rPr>
                            <w:rFonts w:ascii="Tahoma" w:hAnsi="Tahoma" w:cs="Tahoma"/>
                            <w:bCs/>
                            <w:sz w:val="18"/>
                            <w:szCs w:val="18"/>
                            <w:lang w:val="sl-SI"/>
                          </w:rPr>
                        </w:pPr>
                        <w:r w:rsidRPr="00257150">
                          <w:rPr>
                            <w:rFonts w:ascii="Tahoma" w:hAnsi="Tahoma" w:cs="Tahoma"/>
                            <w:bCs/>
                            <w:sz w:val="18"/>
                            <w:szCs w:val="18"/>
                            <w:lang w:val="sl-SI"/>
                          </w:rPr>
                          <w:t>/</w:t>
                        </w:r>
                      </w:p>
                    </w:tc>
                  </w:tr>
                </w:tbl>
                <w:p w14:paraId="5990BABA" w14:textId="77777777" w:rsidR="00C70033" w:rsidRPr="00257150" w:rsidRDefault="00C70033">
                  <w:pPr>
                    <w:rPr>
                      <w:rFonts w:ascii="Tahoma" w:hAnsi="Tahoma" w:cs="Tahoma"/>
                      <w:sz w:val="18"/>
                      <w:szCs w:val="18"/>
                    </w:rPr>
                  </w:pPr>
                  <w:r w:rsidRPr="00257150">
                    <w:rPr>
                      <w:rFonts w:ascii="Tahoma" w:eastAsia="Tahoma" w:hAnsi="Tahoma" w:cs="Tahoma"/>
                      <w:sz w:val="18"/>
                      <w:szCs w:val="18"/>
                      <w:lang w:val="sl-SI"/>
                    </w:rPr>
                    <w:t xml:space="preserve">   </w:t>
                  </w:r>
                </w:p>
              </w:tc>
            </w:tr>
            <w:tr w:rsidR="00C70033" w:rsidRPr="00257150" w14:paraId="61645BC7"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7AE0D84F" w14:textId="77777777" w:rsidR="00C70033" w:rsidRPr="00257150" w:rsidRDefault="00C70033">
                  <w:pPr>
                    <w:pStyle w:val="Slog2"/>
                    <w:rPr>
                      <w:sz w:val="18"/>
                      <w:szCs w:val="18"/>
                    </w:rPr>
                  </w:pPr>
                  <w:r w:rsidRPr="00257150">
                    <w:rPr>
                      <w:sz w:val="18"/>
                      <w:szCs w:val="18"/>
                    </w:rPr>
                    <w:t>2.7 Opredelitev (opis, način in lokacija posla)</w:t>
                  </w:r>
                </w:p>
                <w:tbl>
                  <w:tblPr>
                    <w:tblW w:w="14074" w:type="dxa"/>
                    <w:tblLayout w:type="fixed"/>
                    <w:tblLook w:val="0000" w:firstRow="0" w:lastRow="0" w:firstColumn="0" w:lastColumn="0" w:noHBand="0" w:noVBand="0"/>
                  </w:tblPr>
                  <w:tblGrid>
                    <w:gridCol w:w="3996"/>
                    <w:gridCol w:w="4227"/>
                    <w:gridCol w:w="24"/>
                    <w:gridCol w:w="5804"/>
                    <w:gridCol w:w="23"/>
                  </w:tblGrid>
                  <w:tr w:rsidR="00C70033" w:rsidRPr="00257150" w14:paraId="5770DA2B" w14:textId="77777777" w:rsidTr="00481077">
                    <w:tc>
                      <w:tcPr>
                        <w:tcW w:w="3996" w:type="dxa"/>
                        <w:tcBorders>
                          <w:top w:val="single" w:sz="4" w:space="0" w:color="669999"/>
                          <w:left w:val="single" w:sz="4" w:space="0" w:color="669999"/>
                          <w:bottom w:val="single" w:sz="4" w:space="0" w:color="669999"/>
                        </w:tcBorders>
                        <w:shd w:val="clear" w:color="auto" w:fill="auto"/>
                      </w:tcPr>
                      <w:p w14:paraId="1ED736ED" w14:textId="77777777" w:rsidR="00C70033" w:rsidRPr="00257150" w:rsidRDefault="00C70033">
                        <w:pPr>
                          <w:pStyle w:val="Slog2"/>
                          <w:rPr>
                            <w:sz w:val="18"/>
                            <w:szCs w:val="18"/>
                          </w:rPr>
                        </w:pPr>
                        <w:r w:rsidRPr="00257150">
                          <w:rPr>
                            <w:sz w:val="18"/>
                            <w:szCs w:val="18"/>
                          </w:rPr>
                          <w:t>2.7.1 Opis</w:t>
                        </w:r>
                      </w:p>
                    </w:tc>
                    <w:tc>
                      <w:tcPr>
                        <w:tcW w:w="4251" w:type="dxa"/>
                        <w:gridSpan w:val="2"/>
                        <w:tcBorders>
                          <w:top w:val="single" w:sz="4" w:space="0" w:color="669999"/>
                          <w:left w:val="single" w:sz="4" w:space="0" w:color="669999"/>
                          <w:bottom w:val="single" w:sz="4" w:space="0" w:color="669999"/>
                        </w:tcBorders>
                        <w:shd w:val="clear" w:color="auto" w:fill="auto"/>
                        <w:vAlign w:val="center"/>
                      </w:tcPr>
                      <w:p w14:paraId="4162EF0D" w14:textId="77777777" w:rsidR="00A75BA2" w:rsidRPr="00A75BA2" w:rsidRDefault="00A75BA2" w:rsidP="00A75BA2">
                        <w:pPr>
                          <w:rPr>
                            <w:rFonts w:ascii="Tahoma" w:hAnsi="Tahoma" w:cs="Tahoma"/>
                            <w:bCs/>
                            <w:sz w:val="18"/>
                            <w:szCs w:val="18"/>
                          </w:rPr>
                        </w:pPr>
                        <w:bookmarkStart w:id="0" w:name="_Hlk176254240"/>
                        <w:r w:rsidRPr="00A75BA2">
                          <w:rPr>
                            <w:rFonts w:ascii="Tahoma" w:hAnsi="Tahoma" w:cs="Tahoma"/>
                            <w:bCs/>
                            <w:sz w:val="18"/>
                            <w:szCs w:val="18"/>
                          </w:rPr>
                          <w:t xml:space="preserve">Predmet javnega naročila je izvajanje postopkov dajanja zagotovil in svetovanja v skladu z Usmeritvami za državno notranje revidiranje, 0601-8/2014/38 Ljubljana, september 2017, upoštevajoč morebitne prihodnje spremembe (v nadaljevanju usmeritve). </w:t>
                        </w:r>
                      </w:p>
                      <w:p w14:paraId="0B798E1B" w14:textId="77777777" w:rsidR="00A75BA2" w:rsidRDefault="00A75BA2" w:rsidP="00A75BA2">
                        <w:pPr>
                          <w:rPr>
                            <w:rFonts w:ascii="Tahoma" w:hAnsi="Tahoma" w:cs="Tahoma"/>
                            <w:bCs/>
                            <w:sz w:val="18"/>
                            <w:szCs w:val="18"/>
                          </w:rPr>
                        </w:pPr>
                        <w:r w:rsidRPr="00A75BA2">
                          <w:rPr>
                            <w:rFonts w:ascii="Tahoma" w:hAnsi="Tahoma" w:cs="Tahoma"/>
                            <w:bCs/>
                            <w:sz w:val="18"/>
                            <w:szCs w:val="18"/>
                          </w:rPr>
                          <w:t>Javno naročilo obsega vsa področja poslovanja Splošne bolnišnice dr. Franca Derganca Nova Gorica, vključno z revizijo informacijskih sistemov in revizijo kibernetske varnosti.</w:t>
                        </w:r>
                      </w:p>
                      <w:bookmarkEnd w:id="0"/>
                      <w:p w14:paraId="514D671E" w14:textId="77777777" w:rsidR="00445781" w:rsidRPr="00257150" w:rsidRDefault="00445781" w:rsidP="00A75BA2">
                        <w:pPr>
                          <w:rPr>
                            <w:rFonts w:ascii="Tahoma" w:hAnsi="Tahoma" w:cs="Tahoma"/>
                            <w:sz w:val="18"/>
                            <w:szCs w:val="18"/>
                          </w:rPr>
                        </w:pPr>
                        <w:r>
                          <w:rPr>
                            <w:rFonts w:ascii="Tahoma" w:hAnsi="Tahoma" w:cs="Tahoma"/>
                            <w:bCs/>
                            <w:sz w:val="18"/>
                            <w:szCs w:val="18"/>
                          </w:rPr>
                          <w:lastRenderedPageBreak/>
                          <w:t>Podrobnejša specifikacija predmeta javnega naoročila je razvidna iz dokumenta “Specifikacije</w:t>
                        </w:r>
                        <w:r w:rsidR="00B77FA3">
                          <w:rPr>
                            <w:rFonts w:ascii="Tahoma" w:hAnsi="Tahoma" w:cs="Tahoma"/>
                            <w:bCs/>
                            <w:sz w:val="18"/>
                            <w:szCs w:val="18"/>
                          </w:rPr>
                          <w:t>”, ki je priloga</w:t>
                        </w:r>
                        <w:r w:rsidR="00A75BA2">
                          <w:rPr>
                            <w:rFonts w:ascii="Tahoma" w:hAnsi="Tahoma" w:cs="Tahoma"/>
                            <w:bCs/>
                            <w:sz w:val="18"/>
                            <w:szCs w:val="18"/>
                          </w:rPr>
                          <w:t xml:space="preserve"> </w:t>
                        </w:r>
                        <w:r w:rsidR="00B77FA3">
                          <w:rPr>
                            <w:rFonts w:ascii="Tahoma" w:hAnsi="Tahoma" w:cs="Tahoma"/>
                            <w:bCs/>
                            <w:sz w:val="18"/>
                            <w:szCs w:val="18"/>
                          </w:rPr>
                          <w:t>in sestavni del razpisne dokumentacije.</w:t>
                        </w:r>
                      </w:p>
                    </w:tc>
                    <w:tc>
                      <w:tcPr>
                        <w:tcW w:w="5827" w:type="dxa"/>
                        <w:gridSpan w:val="2"/>
                        <w:tcBorders>
                          <w:top w:val="single" w:sz="4" w:space="0" w:color="669999"/>
                          <w:left w:val="single" w:sz="4" w:space="0" w:color="669999"/>
                          <w:bottom w:val="single" w:sz="4" w:space="0" w:color="669999"/>
                          <w:right w:val="single" w:sz="4" w:space="0" w:color="669999"/>
                        </w:tcBorders>
                        <w:shd w:val="clear" w:color="auto" w:fill="auto"/>
                      </w:tcPr>
                      <w:p w14:paraId="2179C46A" w14:textId="77777777" w:rsidR="00C70033" w:rsidRPr="00257150" w:rsidRDefault="00C70033">
                        <w:pPr>
                          <w:snapToGrid w:val="0"/>
                          <w:rPr>
                            <w:rFonts w:ascii="Tahoma" w:hAnsi="Tahoma" w:cs="Tahoma"/>
                            <w:bCs/>
                            <w:sz w:val="18"/>
                            <w:szCs w:val="18"/>
                            <w:lang w:val="sl-SI"/>
                          </w:rPr>
                        </w:pPr>
                      </w:p>
                    </w:tc>
                  </w:tr>
                  <w:tr w:rsidR="00C70033" w:rsidRPr="00257150" w14:paraId="7361A337" w14:textId="77777777" w:rsidTr="00481077">
                    <w:trPr>
                      <w:gridAfter w:val="1"/>
                      <w:wAfter w:w="23" w:type="dxa"/>
                    </w:trPr>
                    <w:tc>
                      <w:tcPr>
                        <w:tcW w:w="3996" w:type="dxa"/>
                        <w:tcBorders>
                          <w:top w:val="single" w:sz="4" w:space="0" w:color="669999"/>
                          <w:left w:val="single" w:sz="4" w:space="0" w:color="669999"/>
                          <w:bottom w:val="single" w:sz="4" w:space="0" w:color="669999"/>
                        </w:tcBorders>
                        <w:shd w:val="clear" w:color="auto" w:fill="auto"/>
                      </w:tcPr>
                      <w:p w14:paraId="1F6E7E49" w14:textId="77777777" w:rsidR="00C70033" w:rsidRPr="00257150" w:rsidRDefault="00C70033">
                        <w:pPr>
                          <w:pStyle w:val="Slog2"/>
                          <w:rPr>
                            <w:sz w:val="18"/>
                            <w:szCs w:val="18"/>
                          </w:rPr>
                        </w:pPr>
                        <w:r w:rsidRPr="00257150">
                          <w:rPr>
                            <w:sz w:val="18"/>
                            <w:szCs w:val="18"/>
                          </w:rPr>
                          <w:t>2.7.2. Lokacija</w:t>
                        </w:r>
                      </w:p>
                    </w:tc>
                    <w:tc>
                      <w:tcPr>
                        <w:tcW w:w="4227" w:type="dxa"/>
                        <w:tcBorders>
                          <w:top w:val="single" w:sz="4" w:space="0" w:color="669999"/>
                          <w:left w:val="single" w:sz="4" w:space="0" w:color="669999"/>
                          <w:bottom w:val="single" w:sz="4" w:space="0" w:color="669999"/>
                        </w:tcBorders>
                        <w:shd w:val="clear" w:color="auto" w:fill="auto"/>
                      </w:tcPr>
                      <w:p w14:paraId="6CEF881D" w14:textId="77777777" w:rsidR="00C70033" w:rsidRPr="00257150" w:rsidRDefault="00C70033">
                        <w:pPr>
                          <w:snapToGrid w:val="0"/>
                          <w:rPr>
                            <w:rFonts w:ascii="Tahoma" w:hAnsi="Tahoma" w:cs="Tahoma"/>
                            <w:bCs/>
                            <w:sz w:val="18"/>
                            <w:szCs w:val="18"/>
                            <w:lang w:val="sl-SI"/>
                          </w:rPr>
                        </w:pPr>
                      </w:p>
                      <w:p w14:paraId="3C45B952" w14:textId="77777777" w:rsidR="00C70033" w:rsidRDefault="00A946A3">
                        <w:pPr>
                          <w:rPr>
                            <w:rFonts w:ascii="Tahoma" w:hAnsi="Tahoma" w:cs="Tahoma"/>
                            <w:bCs/>
                            <w:sz w:val="18"/>
                            <w:szCs w:val="18"/>
                            <w:lang w:val="sl-SI"/>
                          </w:rPr>
                        </w:pPr>
                        <w:r>
                          <w:rPr>
                            <w:rFonts w:ascii="Tahoma" w:hAnsi="Tahoma" w:cs="Tahoma"/>
                            <w:bCs/>
                            <w:sz w:val="18"/>
                            <w:szCs w:val="18"/>
                            <w:lang w:val="sl-SI"/>
                          </w:rPr>
                          <w:t>Izvedba</w:t>
                        </w:r>
                        <w:r w:rsidR="00C70033" w:rsidRPr="00257150">
                          <w:rPr>
                            <w:rFonts w:ascii="Tahoma" w:hAnsi="Tahoma" w:cs="Tahoma"/>
                            <w:bCs/>
                            <w:sz w:val="18"/>
                            <w:szCs w:val="18"/>
                            <w:lang w:val="sl-SI"/>
                          </w:rPr>
                          <w:t xml:space="preserve"> DDP z DDV naslov naročnika Splošna bolnišnica »Dr. Franca Derganca« Nova Gorica, Ulica padlih borcev 13/a, 5290 Šempeter pri Gorici</w:t>
                        </w:r>
                        <w:r>
                          <w:rPr>
                            <w:rFonts w:ascii="Tahoma" w:hAnsi="Tahoma" w:cs="Tahoma"/>
                            <w:bCs/>
                            <w:sz w:val="18"/>
                            <w:szCs w:val="18"/>
                            <w:lang w:val="sl-SI"/>
                          </w:rPr>
                          <w:t xml:space="preserve"> in</w:t>
                        </w:r>
                      </w:p>
                      <w:p w14:paraId="59E35122" w14:textId="77777777" w:rsidR="00E64534" w:rsidRPr="00B77FA3" w:rsidRDefault="00A946A3">
                        <w:pPr>
                          <w:rPr>
                            <w:rFonts w:ascii="Tahoma" w:hAnsi="Tahoma" w:cs="Tahoma"/>
                            <w:bCs/>
                            <w:sz w:val="18"/>
                            <w:szCs w:val="18"/>
                            <w:lang w:val="sl-SI"/>
                          </w:rPr>
                        </w:pPr>
                        <w:r w:rsidRPr="000D7AFC">
                          <w:rPr>
                            <w:rFonts w:ascii="Tahoma" w:hAnsi="Tahoma" w:cs="Tahoma"/>
                            <w:bCs/>
                            <w:sz w:val="18"/>
                            <w:szCs w:val="18"/>
                            <w:lang w:val="sl-SI"/>
                          </w:rPr>
                          <w:t>Oddelek za invalidno mladino in rehabilitacijo Stara Gora, Liskur 19, 5000 Nova Gorica</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00AC7719" w14:textId="77777777" w:rsidR="00C70033" w:rsidRPr="00257150" w:rsidRDefault="00C70033">
                        <w:pPr>
                          <w:snapToGrid w:val="0"/>
                          <w:rPr>
                            <w:rFonts w:ascii="Tahoma" w:hAnsi="Tahoma" w:cs="Tahoma"/>
                            <w:bCs/>
                            <w:sz w:val="18"/>
                            <w:szCs w:val="18"/>
                            <w:lang w:val="sl-SI"/>
                          </w:rPr>
                        </w:pPr>
                      </w:p>
                    </w:tc>
                  </w:tr>
                </w:tbl>
                <w:p w14:paraId="03BF6A79" w14:textId="77777777" w:rsidR="00C70033" w:rsidRPr="00257150" w:rsidRDefault="00C70033">
                  <w:pPr>
                    <w:rPr>
                      <w:rFonts w:ascii="Tahoma" w:hAnsi="Tahoma" w:cs="Tahoma"/>
                      <w:bCs/>
                      <w:sz w:val="18"/>
                      <w:szCs w:val="18"/>
                      <w:lang w:val="sl-SI"/>
                    </w:rPr>
                  </w:pPr>
                </w:p>
              </w:tc>
            </w:tr>
            <w:tr w:rsidR="00C70033" w:rsidRPr="00257150" w14:paraId="44EF23AF"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221C77E" w14:textId="77777777" w:rsidR="00C70033" w:rsidRPr="00257150" w:rsidRDefault="00C70033">
                  <w:pPr>
                    <w:pStyle w:val="Slog2"/>
                    <w:rPr>
                      <w:sz w:val="18"/>
                      <w:szCs w:val="18"/>
                    </w:rPr>
                  </w:pPr>
                  <w:r w:rsidRPr="00257150">
                    <w:rPr>
                      <w:sz w:val="18"/>
                      <w:szCs w:val="18"/>
                    </w:rPr>
                    <w:lastRenderedPageBreak/>
                    <w:t xml:space="preserve">3. Razpisna dokumentacija (RD) </w:t>
                  </w:r>
                </w:p>
              </w:tc>
            </w:tr>
            <w:tr w:rsidR="00C70033" w:rsidRPr="00257150" w14:paraId="433C76F4"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257150" w14:paraId="7710C503" w14:textId="77777777">
                    <w:tc>
                      <w:tcPr>
                        <w:tcW w:w="4078" w:type="dxa"/>
                        <w:tcBorders>
                          <w:top w:val="single" w:sz="4" w:space="0" w:color="669999"/>
                          <w:left w:val="single" w:sz="4" w:space="0" w:color="669999"/>
                          <w:bottom w:val="single" w:sz="4" w:space="0" w:color="669999"/>
                        </w:tcBorders>
                        <w:shd w:val="clear" w:color="auto" w:fill="auto"/>
                      </w:tcPr>
                      <w:p w14:paraId="2538D488" w14:textId="77777777" w:rsidR="00C70033" w:rsidRPr="00257150" w:rsidRDefault="00C70033">
                        <w:pPr>
                          <w:pStyle w:val="Slog2"/>
                          <w:rPr>
                            <w:sz w:val="18"/>
                            <w:szCs w:val="18"/>
                          </w:rPr>
                        </w:pPr>
                        <w:r w:rsidRPr="00257150">
                          <w:rPr>
                            <w:sz w:val="18"/>
                            <w:szCs w:val="18"/>
                          </w:rPr>
                          <w:t>3.1. Dokumentacijo v zvezi z oddajo javnega naročila sestavljajo spodaj navedeni obrazci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03E24B9" w14:textId="77777777" w:rsidR="00E64534" w:rsidRPr="00886457" w:rsidRDefault="00B139DE" w:rsidP="00E64534">
                        <w:pPr>
                          <w:rPr>
                            <w:rFonts w:ascii="Tahoma" w:hAnsi="Tahoma" w:cs="Tahoma"/>
                            <w:sz w:val="18"/>
                            <w:szCs w:val="18"/>
                          </w:rPr>
                        </w:pPr>
                        <w:r w:rsidRPr="00257150">
                          <w:rPr>
                            <w:rFonts w:ascii="Tahoma" w:hAnsi="Tahoma" w:cs="Tahoma"/>
                            <w:bCs/>
                            <w:sz w:val="18"/>
                            <w:szCs w:val="18"/>
                            <w:lang w:val="sl-SI"/>
                          </w:rPr>
                          <w:t>1</w:t>
                        </w:r>
                        <w:r w:rsidR="00E64534" w:rsidRPr="00257150">
                          <w:rPr>
                            <w:rFonts w:ascii="Tahoma" w:hAnsi="Tahoma" w:cs="Tahoma"/>
                            <w:bCs/>
                            <w:sz w:val="18"/>
                            <w:szCs w:val="18"/>
                            <w:lang w:val="sl-SI"/>
                          </w:rPr>
                          <w:t xml:space="preserve"> </w:t>
                        </w:r>
                        <w:r w:rsidR="00E64534" w:rsidRPr="00886457">
                          <w:rPr>
                            <w:rFonts w:ascii="Tahoma" w:hAnsi="Tahoma" w:cs="Tahoma"/>
                            <w:bCs/>
                            <w:sz w:val="18"/>
                            <w:szCs w:val="18"/>
                            <w:lang w:val="sl-SI"/>
                          </w:rPr>
                          <w:t>Navodilo za izdelavo ponudbe;</w:t>
                        </w:r>
                      </w:p>
                      <w:p w14:paraId="3B139357" w14:textId="77777777" w:rsidR="00E64534" w:rsidRPr="00886457" w:rsidRDefault="00E64534" w:rsidP="00E64534">
                        <w:pPr>
                          <w:rPr>
                            <w:rFonts w:ascii="Tahoma" w:hAnsi="Tahoma" w:cs="Tahoma"/>
                            <w:sz w:val="18"/>
                            <w:szCs w:val="18"/>
                          </w:rPr>
                        </w:pPr>
                        <w:r w:rsidRPr="00886457">
                          <w:rPr>
                            <w:rFonts w:ascii="Tahoma" w:hAnsi="Tahoma" w:cs="Tahoma"/>
                            <w:bCs/>
                            <w:sz w:val="18"/>
                            <w:szCs w:val="18"/>
                            <w:lang w:val="sl-SI"/>
                          </w:rPr>
                          <w:t xml:space="preserve">2. </w:t>
                        </w:r>
                        <w:r w:rsidR="00DD098A" w:rsidRPr="00886457">
                          <w:rPr>
                            <w:rFonts w:ascii="Tahoma" w:hAnsi="Tahoma" w:cs="Tahoma"/>
                            <w:bCs/>
                            <w:sz w:val="18"/>
                            <w:szCs w:val="18"/>
                            <w:lang w:val="sl-SI"/>
                          </w:rPr>
                          <w:t>obrazec ESPD</w:t>
                        </w:r>
                        <w:r w:rsidRPr="00886457">
                          <w:rPr>
                            <w:rFonts w:ascii="Tahoma" w:hAnsi="Tahoma" w:cs="Tahoma"/>
                            <w:bCs/>
                            <w:sz w:val="18"/>
                            <w:szCs w:val="18"/>
                            <w:lang w:val="sl-SI"/>
                          </w:rPr>
                          <w:t>;</w:t>
                        </w:r>
                      </w:p>
                      <w:p w14:paraId="79084B0A" w14:textId="77777777" w:rsidR="00E64534" w:rsidRPr="00886457" w:rsidRDefault="00E64534" w:rsidP="00E64534">
                        <w:pPr>
                          <w:rPr>
                            <w:rFonts w:ascii="Tahoma" w:hAnsi="Tahoma" w:cs="Tahoma"/>
                            <w:bCs/>
                            <w:sz w:val="18"/>
                            <w:szCs w:val="18"/>
                            <w:lang w:val="sl-SI"/>
                          </w:rPr>
                        </w:pPr>
                        <w:r w:rsidRPr="00886457">
                          <w:rPr>
                            <w:rFonts w:ascii="Tahoma" w:hAnsi="Tahoma" w:cs="Tahoma"/>
                            <w:bCs/>
                            <w:sz w:val="18"/>
                            <w:szCs w:val="18"/>
                            <w:lang w:val="sl-SI"/>
                          </w:rPr>
                          <w:t>3. Pogodba;</w:t>
                        </w:r>
                      </w:p>
                      <w:p w14:paraId="4E33C80D" w14:textId="77777777" w:rsidR="00E64534" w:rsidRPr="00886457" w:rsidRDefault="00E64534" w:rsidP="00E64534">
                        <w:pPr>
                          <w:rPr>
                            <w:rFonts w:ascii="Tahoma" w:hAnsi="Tahoma" w:cs="Tahoma"/>
                            <w:bCs/>
                            <w:sz w:val="18"/>
                            <w:szCs w:val="18"/>
                            <w:lang w:val="sl-SI"/>
                          </w:rPr>
                        </w:pPr>
                        <w:r w:rsidRPr="00886457">
                          <w:rPr>
                            <w:rFonts w:ascii="Tahoma" w:hAnsi="Tahoma" w:cs="Tahoma"/>
                            <w:bCs/>
                            <w:sz w:val="18"/>
                            <w:szCs w:val="18"/>
                            <w:lang w:val="sl-SI"/>
                          </w:rPr>
                          <w:t xml:space="preserve">4. </w:t>
                        </w:r>
                        <w:r w:rsidR="00DD098A" w:rsidRPr="00886457">
                          <w:rPr>
                            <w:rFonts w:ascii="Tahoma" w:hAnsi="Tahoma" w:cs="Tahoma"/>
                            <w:bCs/>
                            <w:sz w:val="18"/>
                            <w:szCs w:val="18"/>
                            <w:lang w:val="sl-SI"/>
                          </w:rPr>
                          <w:t>Specifikacije;</w:t>
                        </w:r>
                      </w:p>
                      <w:p w14:paraId="338E79A8" w14:textId="77777777" w:rsidR="00E64534" w:rsidRPr="00886457" w:rsidRDefault="00E64534" w:rsidP="00E64534">
                        <w:pPr>
                          <w:rPr>
                            <w:rFonts w:ascii="Tahoma" w:hAnsi="Tahoma" w:cs="Tahoma"/>
                            <w:bCs/>
                            <w:sz w:val="18"/>
                            <w:szCs w:val="18"/>
                            <w:lang w:val="sl-SI"/>
                          </w:rPr>
                        </w:pPr>
                        <w:r w:rsidRPr="00886457">
                          <w:rPr>
                            <w:rFonts w:ascii="Tahoma" w:hAnsi="Tahoma" w:cs="Tahoma"/>
                            <w:bCs/>
                            <w:sz w:val="18"/>
                            <w:szCs w:val="18"/>
                            <w:lang w:val="sl-SI"/>
                          </w:rPr>
                          <w:t xml:space="preserve">5. </w:t>
                        </w:r>
                        <w:r w:rsidR="00DD098A" w:rsidRPr="00886457">
                          <w:rPr>
                            <w:rFonts w:ascii="Tahoma" w:hAnsi="Tahoma" w:cs="Tahoma"/>
                            <w:bCs/>
                            <w:sz w:val="18"/>
                            <w:szCs w:val="18"/>
                            <w:lang w:val="sl-SI"/>
                          </w:rPr>
                          <w:t>Izjava podatki o udeležbi;</w:t>
                        </w:r>
                      </w:p>
                      <w:p w14:paraId="7BDE0130" w14:textId="77777777" w:rsidR="00E64534" w:rsidRPr="00886457" w:rsidRDefault="00E64534" w:rsidP="00E64534">
                        <w:pPr>
                          <w:rPr>
                            <w:rFonts w:ascii="Tahoma" w:hAnsi="Tahoma" w:cs="Tahoma"/>
                            <w:bCs/>
                            <w:sz w:val="18"/>
                            <w:szCs w:val="18"/>
                            <w:lang w:val="sl-SI"/>
                          </w:rPr>
                        </w:pPr>
                        <w:r w:rsidRPr="00886457">
                          <w:rPr>
                            <w:rFonts w:ascii="Tahoma" w:hAnsi="Tahoma" w:cs="Tahoma"/>
                            <w:bCs/>
                            <w:sz w:val="18"/>
                            <w:szCs w:val="18"/>
                            <w:lang w:val="sl-SI"/>
                          </w:rPr>
                          <w:t xml:space="preserve">6. </w:t>
                        </w:r>
                        <w:r w:rsidR="00DD098A" w:rsidRPr="00886457">
                          <w:rPr>
                            <w:rFonts w:ascii="Tahoma" w:hAnsi="Tahoma" w:cs="Tahoma"/>
                            <w:sz w:val="18"/>
                            <w:szCs w:val="18"/>
                          </w:rPr>
                          <w:t>Izjava o odsotnosti osebnih povezav;</w:t>
                        </w:r>
                      </w:p>
                      <w:p w14:paraId="0EE08281" w14:textId="77777777" w:rsidR="00E64534" w:rsidRPr="00886457" w:rsidRDefault="00E64534" w:rsidP="00E64534">
                        <w:pPr>
                          <w:rPr>
                            <w:rFonts w:ascii="Tahoma" w:hAnsi="Tahoma" w:cs="Tahoma"/>
                            <w:sz w:val="18"/>
                            <w:szCs w:val="18"/>
                          </w:rPr>
                        </w:pPr>
                        <w:r w:rsidRPr="00886457">
                          <w:rPr>
                            <w:rFonts w:ascii="Tahoma" w:hAnsi="Tahoma" w:cs="Tahoma"/>
                            <w:sz w:val="18"/>
                            <w:szCs w:val="18"/>
                          </w:rPr>
                          <w:t>7.</w:t>
                        </w:r>
                        <w:r w:rsidR="00DD098A" w:rsidRPr="00886457">
                          <w:rPr>
                            <w:rFonts w:ascii="Tahoma" w:hAnsi="Tahoma" w:cs="Tahoma"/>
                            <w:sz w:val="18"/>
                            <w:szCs w:val="18"/>
                          </w:rPr>
                          <w:t xml:space="preserve"> </w:t>
                        </w:r>
                        <w:r w:rsidR="00DD098A" w:rsidRPr="00886457">
                          <w:rPr>
                            <w:rFonts w:ascii="Tahoma" w:hAnsi="Tahoma" w:cs="Tahoma"/>
                            <w:bCs/>
                            <w:sz w:val="18"/>
                            <w:szCs w:val="18"/>
                            <w:lang w:val="sl-SI"/>
                          </w:rPr>
                          <w:t>Menična izjava za zavarovanje dobre izvedbe pogodbenih obveznosti s pooblastilom za izpolnitev – vzorec;</w:t>
                        </w:r>
                      </w:p>
                      <w:p w14:paraId="55FB5046" w14:textId="77777777" w:rsidR="00E64534" w:rsidRPr="00886457" w:rsidRDefault="00E64534" w:rsidP="00E64534">
                        <w:pPr>
                          <w:rPr>
                            <w:rFonts w:ascii="Tahoma" w:hAnsi="Tahoma" w:cs="Tahoma"/>
                            <w:bCs/>
                            <w:sz w:val="18"/>
                            <w:szCs w:val="18"/>
                            <w:lang w:val="sl-SI"/>
                          </w:rPr>
                        </w:pPr>
                        <w:r w:rsidRPr="00886457">
                          <w:rPr>
                            <w:rFonts w:ascii="Tahoma" w:hAnsi="Tahoma" w:cs="Tahoma"/>
                            <w:bCs/>
                            <w:sz w:val="18"/>
                            <w:szCs w:val="18"/>
                            <w:lang w:val="sl-SI"/>
                          </w:rPr>
                          <w:t xml:space="preserve">8. </w:t>
                        </w:r>
                        <w:r w:rsidR="00DD098A" w:rsidRPr="00886457">
                          <w:rPr>
                            <w:rFonts w:ascii="Tahoma" w:hAnsi="Tahoma" w:cs="Tahoma"/>
                            <w:bCs/>
                            <w:sz w:val="18"/>
                            <w:szCs w:val="18"/>
                            <w:lang w:val="sl-SI"/>
                          </w:rPr>
                          <w:t>obrazec Predračun;</w:t>
                        </w:r>
                      </w:p>
                      <w:p w14:paraId="25437D3A" w14:textId="77777777" w:rsidR="00E64534" w:rsidRPr="00694383" w:rsidRDefault="00E64534" w:rsidP="00E64534">
                        <w:pPr>
                          <w:rPr>
                            <w:rFonts w:ascii="Tahoma" w:hAnsi="Tahoma" w:cs="Tahoma"/>
                            <w:bCs/>
                            <w:sz w:val="18"/>
                            <w:szCs w:val="18"/>
                            <w:lang w:val="sl-SI"/>
                          </w:rPr>
                        </w:pPr>
                        <w:r w:rsidRPr="00886457">
                          <w:rPr>
                            <w:rFonts w:ascii="Tahoma" w:hAnsi="Tahoma" w:cs="Tahoma"/>
                            <w:bCs/>
                            <w:sz w:val="18"/>
                            <w:szCs w:val="18"/>
                            <w:lang w:val="sl-SI"/>
                          </w:rPr>
                          <w:t xml:space="preserve">9. </w:t>
                        </w:r>
                        <w:r w:rsidR="00694383" w:rsidRPr="00886457">
                          <w:rPr>
                            <w:rFonts w:ascii="Tahoma" w:hAnsi="Tahoma" w:cs="Tahoma"/>
                            <w:bCs/>
                            <w:sz w:val="18"/>
                            <w:szCs w:val="18"/>
                            <w:lang w:val="sl-SI"/>
                          </w:rPr>
                          <w:t>Obrazci</w:t>
                        </w:r>
                      </w:p>
                      <w:p w14:paraId="2927CDD9" w14:textId="77777777" w:rsidR="00C70033" w:rsidRPr="00694383" w:rsidRDefault="00E64534" w:rsidP="00A75BA2">
                        <w:pPr>
                          <w:rPr>
                            <w:highlight w:val="yellow"/>
                          </w:rPr>
                        </w:pPr>
                        <w:r w:rsidRPr="00694383">
                          <w:rPr>
                            <w:rFonts w:ascii="Tahoma" w:hAnsi="Tahoma" w:cs="Tahoma"/>
                            <w:bCs/>
                            <w:sz w:val="18"/>
                            <w:szCs w:val="18"/>
                            <w:lang w:val="sl-SI"/>
                          </w:rPr>
                          <w:t>10.</w:t>
                        </w:r>
                        <w:r w:rsidRPr="00694383">
                          <w:t xml:space="preserve"> </w:t>
                        </w:r>
                        <w:r w:rsidR="00694383" w:rsidRPr="00694383">
                          <w:rPr>
                            <w:rFonts w:ascii="Tahoma" w:hAnsi="Tahoma" w:cs="Tahoma"/>
                            <w:bCs/>
                            <w:sz w:val="18"/>
                            <w:szCs w:val="18"/>
                            <w:lang w:val="sl-SI"/>
                          </w:rPr>
                          <w:t>sestavni del dokumentacije v zvezi z oddajo javnega naročila so tudi vse morebitne spremembe, dopolnitve, popravki dokumentacije ter dodatna pojasnila.</w:t>
                        </w:r>
                      </w:p>
                    </w:tc>
                  </w:tr>
                  <w:tr w:rsidR="00C70033" w:rsidRPr="00257150" w14:paraId="6784A8D3" w14:textId="77777777">
                    <w:tc>
                      <w:tcPr>
                        <w:tcW w:w="4078" w:type="dxa"/>
                        <w:tcBorders>
                          <w:top w:val="single" w:sz="4" w:space="0" w:color="669999"/>
                          <w:left w:val="single" w:sz="4" w:space="0" w:color="669999"/>
                          <w:bottom w:val="single" w:sz="4" w:space="0" w:color="669999"/>
                        </w:tcBorders>
                        <w:shd w:val="clear" w:color="auto" w:fill="auto"/>
                      </w:tcPr>
                      <w:p w14:paraId="5962F35B" w14:textId="77777777" w:rsidR="00C70033" w:rsidRPr="00257150" w:rsidRDefault="00C70033">
                        <w:pPr>
                          <w:pStyle w:val="Slog2"/>
                          <w:rPr>
                            <w:sz w:val="18"/>
                            <w:szCs w:val="18"/>
                          </w:rPr>
                        </w:pPr>
                        <w:r w:rsidRPr="00257150">
                          <w:rPr>
                            <w:sz w:val="18"/>
                            <w:szCs w:val="18"/>
                          </w:rPr>
                          <w:t>3.2. Pridobitev RD</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41EE038"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RD brezplačno na internetnem naslovu:</w:t>
                        </w:r>
                      </w:p>
                      <w:p w14:paraId="6F8CAF57" w14:textId="77777777" w:rsidR="00C70033" w:rsidRPr="00257150" w:rsidRDefault="00C70033">
                        <w:pPr>
                          <w:rPr>
                            <w:rFonts w:ascii="Tahoma" w:hAnsi="Tahoma" w:cs="Tahoma"/>
                            <w:bCs/>
                            <w:sz w:val="18"/>
                            <w:szCs w:val="18"/>
                            <w:lang w:val="sl-SI"/>
                          </w:rPr>
                        </w:pPr>
                      </w:p>
                      <w:p w14:paraId="032F8522" w14:textId="77777777" w:rsidR="00E64534" w:rsidRDefault="00E64534" w:rsidP="00E64534">
                        <w:pPr>
                          <w:rPr>
                            <w:rFonts w:ascii="Tahoma" w:hAnsi="Tahoma" w:cs="Tahoma"/>
                            <w:bCs/>
                            <w:sz w:val="18"/>
                            <w:szCs w:val="18"/>
                            <w:lang w:val="sl-SI"/>
                          </w:rPr>
                        </w:pPr>
                        <w:r>
                          <w:rPr>
                            <w:rFonts w:ascii="Tahoma" w:hAnsi="Tahoma" w:cs="Tahoma"/>
                            <w:bCs/>
                            <w:sz w:val="18"/>
                            <w:szCs w:val="18"/>
                            <w:lang w:val="sl-SI"/>
                          </w:rPr>
                          <w:t>- Portal javnih naročil (</w:t>
                        </w:r>
                        <w:hyperlink r:id="rId8" w:history="1">
                          <w:r w:rsidRPr="00335D6B">
                            <w:rPr>
                              <w:rStyle w:val="Hiperpovezava"/>
                              <w:rFonts w:ascii="Tahoma" w:hAnsi="Tahoma" w:cs="Tahoma"/>
                              <w:bCs/>
                              <w:sz w:val="18"/>
                              <w:szCs w:val="18"/>
                              <w:lang w:val="sl-SI"/>
                            </w:rPr>
                            <w:t>www.enarocanje.si</w:t>
                          </w:r>
                        </w:hyperlink>
                        <w:r w:rsidRPr="00A946A3">
                          <w:rPr>
                            <w:rFonts w:ascii="Tahoma" w:hAnsi="Tahoma" w:cs="Tahoma"/>
                            <w:bCs/>
                            <w:sz w:val="18"/>
                            <w:szCs w:val="18"/>
                            <w:lang w:val="sl-SI"/>
                          </w:rPr>
                          <w:t>)</w:t>
                        </w:r>
                        <w:r>
                          <w:rPr>
                            <w:rFonts w:ascii="Tahoma" w:hAnsi="Tahoma" w:cs="Tahoma"/>
                            <w:bCs/>
                            <w:sz w:val="18"/>
                            <w:szCs w:val="18"/>
                            <w:lang w:val="sl-SI"/>
                          </w:rPr>
                          <w:t xml:space="preserve"> </w:t>
                        </w:r>
                      </w:p>
                      <w:p w14:paraId="51132BD0" w14:textId="77777777" w:rsidR="00C70033" w:rsidRPr="00257150" w:rsidRDefault="00E64534" w:rsidP="00E64534">
                        <w:pPr>
                          <w:rPr>
                            <w:rFonts w:ascii="Tahoma" w:hAnsi="Tahoma" w:cs="Tahoma"/>
                            <w:sz w:val="18"/>
                            <w:szCs w:val="18"/>
                          </w:rPr>
                        </w:pPr>
                        <w:r>
                          <w:rPr>
                            <w:rFonts w:ascii="Tahoma" w:hAnsi="Tahoma" w:cs="Tahoma"/>
                            <w:bCs/>
                            <w:sz w:val="18"/>
                            <w:szCs w:val="18"/>
                            <w:lang w:val="sl-SI"/>
                          </w:rPr>
                          <w:t xml:space="preserve">-spletna stran naročnika (povezava: </w:t>
                        </w:r>
                        <w:r w:rsidR="00D25F17" w:rsidRPr="00D25F17">
                          <w:rPr>
                            <w:rFonts w:ascii="Tahoma" w:hAnsi="Tahoma" w:cs="Tahoma"/>
                            <w:bCs/>
                            <w:sz w:val="18"/>
                            <w:szCs w:val="18"/>
                            <w:lang w:val="sl-SI"/>
                          </w:rPr>
                          <w:t>https://www.sbng.s</w:t>
                        </w:r>
                        <w:r w:rsidR="00D25F17">
                          <w:rPr>
                            <w:rFonts w:ascii="Tahoma" w:hAnsi="Tahoma" w:cs="Tahoma"/>
                            <w:bCs/>
                            <w:sz w:val="18"/>
                            <w:szCs w:val="18"/>
                            <w:lang w:val="sl-SI"/>
                          </w:rPr>
                          <w:t>i</w:t>
                        </w:r>
                        <w:r>
                          <w:rPr>
                            <w:rFonts w:ascii="Tahoma" w:hAnsi="Tahoma" w:cs="Tahoma"/>
                            <w:bCs/>
                            <w:sz w:val="18"/>
                            <w:szCs w:val="18"/>
                            <w:lang w:val="sl-SI"/>
                          </w:rPr>
                          <w:t>)</w:t>
                        </w:r>
                      </w:p>
                    </w:tc>
                  </w:tr>
                </w:tbl>
                <w:p w14:paraId="674D8476" w14:textId="77777777" w:rsidR="00C70033" w:rsidRPr="00257150" w:rsidRDefault="00C70033">
                  <w:pPr>
                    <w:pStyle w:val="Slog2"/>
                    <w:rPr>
                      <w:sz w:val="18"/>
                      <w:szCs w:val="18"/>
                    </w:rPr>
                  </w:pPr>
                  <w:r w:rsidRPr="00257150">
                    <w:rPr>
                      <w:sz w:val="18"/>
                      <w:szCs w:val="18"/>
                    </w:rPr>
                    <w:t>3.3. Način in čas vlaganja zahtev za dodatna pojasnila RD</w:t>
                  </w:r>
                </w:p>
                <w:tbl>
                  <w:tblPr>
                    <w:tblW w:w="4950" w:type="pct"/>
                    <w:tblLayout w:type="fixed"/>
                    <w:tblLook w:val="0000" w:firstRow="0" w:lastRow="0" w:firstColumn="0" w:lastColumn="0" w:noHBand="0" w:noVBand="0"/>
                  </w:tblPr>
                  <w:tblGrid>
                    <w:gridCol w:w="8157"/>
                  </w:tblGrid>
                  <w:tr w:rsidR="00C70033" w:rsidRPr="00257150" w14:paraId="5F8CBCBC"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23DF8C98" w14:textId="6D5FB3A3"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 xml:space="preserve">Ponudniki lahko zastavljajo vprašanja preko Portala javnih naročil </w:t>
                        </w:r>
                        <w:r w:rsidRPr="00257150">
                          <w:rPr>
                            <w:rFonts w:ascii="Tahoma" w:hAnsi="Tahoma" w:cs="Tahoma"/>
                            <w:b/>
                            <w:sz w:val="18"/>
                            <w:szCs w:val="18"/>
                            <w:lang w:val="sl-SI"/>
                          </w:rPr>
                          <w:t>www.enarocanje.si</w:t>
                        </w:r>
                        <w:r w:rsidRPr="00257150">
                          <w:rPr>
                            <w:rFonts w:ascii="Tahoma" w:hAnsi="Tahoma" w:cs="Tahoma"/>
                            <w:bCs/>
                            <w:sz w:val="18"/>
                            <w:szCs w:val="18"/>
                            <w:lang w:val="sl-SI"/>
                          </w:rPr>
                          <w:t xml:space="preserve"> pri objavi predmetnega javnega naročila in sicer </w:t>
                        </w:r>
                        <w:r w:rsidRPr="00257150">
                          <w:rPr>
                            <w:rFonts w:ascii="Tahoma" w:hAnsi="Tahoma" w:cs="Tahoma"/>
                            <w:b/>
                            <w:bCs/>
                            <w:sz w:val="18"/>
                            <w:szCs w:val="18"/>
                            <w:lang w:val="sl-SI"/>
                          </w:rPr>
                          <w:t xml:space="preserve">do </w:t>
                        </w:r>
                        <w:r w:rsidR="0003033B">
                          <w:rPr>
                            <w:rFonts w:ascii="Tahoma" w:hAnsi="Tahoma" w:cs="Tahoma"/>
                            <w:b/>
                            <w:bCs/>
                            <w:sz w:val="18"/>
                            <w:szCs w:val="18"/>
                            <w:lang w:val="sl-SI"/>
                          </w:rPr>
                          <w:t>18.10.2024</w:t>
                        </w:r>
                        <w:r w:rsidR="00A946A3">
                          <w:rPr>
                            <w:rFonts w:ascii="Tahoma" w:hAnsi="Tahoma" w:cs="Tahoma"/>
                            <w:b/>
                            <w:bCs/>
                            <w:sz w:val="18"/>
                            <w:szCs w:val="18"/>
                            <w:lang w:val="sl-SI"/>
                          </w:rPr>
                          <w:t xml:space="preserve"> </w:t>
                        </w:r>
                        <w:r w:rsidRPr="00257150">
                          <w:rPr>
                            <w:rFonts w:ascii="Tahoma" w:hAnsi="Tahoma" w:cs="Tahoma"/>
                            <w:b/>
                            <w:bCs/>
                            <w:sz w:val="18"/>
                            <w:szCs w:val="18"/>
                            <w:lang w:val="sl-SI"/>
                          </w:rPr>
                          <w:t>do 1</w:t>
                        </w:r>
                        <w:r w:rsidR="00A946A3">
                          <w:rPr>
                            <w:rFonts w:ascii="Tahoma" w:hAnsi="Tahoma" w:cs="Tahoma"/>
                            <w:b/>
                            <w:bCs/>
                            <w:sz w:val="18"/>
                            <w:szCs w:val="18"/>
                            <w:lang w:val="sl-SI"/>
                          </w:rPr>
                          <w:t>2</w:t>
                        </w:r>
                        <w:r w:rsidRPr="00257150">
                          <w:rPr>
                            <w:rFonts w:ascii="Tahoma" w:hAnsi="Tahoma" w:cs="Tahoma"/>
                            <w:b/>
                            <w:bCs/>
                            <w:sz w:val="18"/>
                            <w:szCs w:val="18"/>
                            <w:lang w:val="sl-SI"/>
                          </w:rPr>
                          <w:t>,00 ure</w:t>
                        </w:r>
                        <w:r w:rsidRPr="00257150">
                          <w:rPr>
                            <w:rFonts w:ascii="Tahoma" w:hAnsi="Tahoma" w:cs="Tahoma"/>
                            <w:bCs/>
                            <w:sz w:val="18"/>
                            <w:szCs w:val="18"/>
                            <w:lang w:val="sl-SI"/>
                          </w:rPr>
                          <w:t>.</w:t>
                        </w:r>
                      </w:p>
                      <w:p w14:paraId="52216202" w14:textId="77777777"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Naročnik se ne zavezuje, da bo odgovarjal na vprašanja, ki ne bodo zastavljena na zgornji način.</w:t>
                        </w:r>
                      </w:p>
                      <w:p w14:paraId="65B9C8CE" w14:textId="0FE6959C"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 xml:space="preserve">Naročnik bo na zahteve za dodatna pojasnila RD odgovoril najkasneje v zakonsko določenem roku, to je  </w:t>
                        </w:r>
                        <w:r w:rsidRPr="00257150">
                          <w:rPr>
                            <w:rFonts w:ascii="Tahoma" w:hAnsi="Tahoma" w:cs="Tahoma"/>
                            <w:b/>
                            <w:bCs/>
                            <w:sz w:val="18"/>
                            <w:szCs w:val="18"/>
                            <w:lang w:val="sl-SI"/>
                          </w:rPr>
                          <w:t xml:space="preserve">do </w:t>
                        </w:r>
                        <w:r w:rsidR="0003033B">
                          <w:rPr>
                            <w:rFonts w:ascii="Tahoma" w:hAnsi="Tahoma" w:cs="Tahoma"/>
                            <w:b/>
                            <w:bCs/>
                            <w:sz w:val="18"/>
                            <w:szCs w:val="18"/>
                            <w:lang w:val="sl-SI"/>
                          </w:rPr>
                          <w:t xml:space="preserve">21.10.2024 </w:t>
                        </w:r>
                        <w:r w:rsidRPr="00257150">
                          <w:rPr>
                            <w:rFonts w:ascii="Tahoma" w:hAnsi="Tahoma" w:cs="Tahoma"/>
                            <w:b/>
                            <w:bCs/>
                            <w:sz w:val="18"/>
                            <w:szCs w:val="18"/>
                            <w:lang w:val="sl-SI"/>
                          </w:rPr>
                          <w:t>do 14,</w:t>
                        </w:r>
                        <w:r w:rsidR="001B2356" w:rsidRPr="00257150">
                          <w:rPr>
                            <w:rFonts w:ascii="Tahoma" w:hAnsi="Tahoma" w:cs="Tahoma"/>
                            <w:b/>
                            <w:bCs/>
                            <w:sz w:val="18"/>
                            <w:szCs w:val="18"/>
                            <w:lang w:val="sl-SI"/>
                          </w:rPr>
                          <w:t>0</w:t>
                        </w:r>
                        <w:r w:rsidRPr="00257150">
                          <w:rPr>
                            <w:rFonts w:ascii="Tahoma" w:hAnsi="Tahoma" w:cs="Tahoma"/>
                            <w:b/>
                            <w:bCs/>
                            <w:sz w:val="18"/>
                            <w:szCs w:val="18"/>
                            <w:lang w:val="sl-SI"/>
                          </w:rPr>
                          <w:t>0 ure</w:t>
                        </w:r>
                        <w:r w:rsidRPr="00257150">
                          <w:rPr>
                            <w:rFonts w:ascii="Tahoma" w:hAnsi="Tahoma" w:cs="Tahoma"/>
                            <w:bCs/>
                            <w:sz w:val="18"/>
                            <w:szCs w:val="18"/>
                            <w:lang w:val="sl-SI"/>
                          </w:rPr>
                          <w:t xml:space="preserve">  preko Portala javnih naročil </w:t>
                        </w:r>
                        <w:r w:rsidRPr="00257150">
                          <w:rPr>
                            <w:rFonts w:ascii="Tahoma" w:hAnsi="Tahoma" w:cs="Tahoma"/>
                            <w:b/>
                            <w:sz w:val="18"/>
                            <w:szCs w:val="18"/>
                            <w:lang w:val="sl-SI"/>
                          </w:rPr>
                          <w:t>www.enarocanje.si</w:t>
                        </w:r>
                        <w:r w:rsidRPr="00257150">
                          <w:rPr>
                            <w:rFonts w:ascii="Tahoma" w:hAnsi="Tahoma" w:cs="Tahoma"/>
                            <w:bCs/>
                            <w:sz w:val="18"/>
                            <w:szCs w:val="18"/>
                            <w:lang w:val="sl-SI"/>
                          </w:rPr>
                          <w:t xml:space="preserve"> pri objavi predmetnega javnega naročila.</w:t>
                        </w:r>
                      </w:p>
                      <w:p w14:paraId="23597E20" w14:textId="77777777"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3B484BB2" w14:textId="77777777"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353166AB" w14:textId="77777777" w:rsidR="00C70033" w:rsidRPr="00257150" w:rsidRDefault="00C70033">
                  <w:pPr>
                    <w:pStyle w:val="Slog2"/>
                    <w:rPr>
                      <w:sz w:val="18"/>
                      <w:szCs w:val="18"/>
                    </w:rPr>
                  </w:pPr>
                </w:p>
              </w:tc>
            </w:tr>
            <w:tr w:rsidR="00C70033" w:rsidRPr="00257150" w14:paraId="46D605D7"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01AC3766" w14:textId="77777777" w:rsidR="00C70033" w:rsidRPr="00257150" w:rsidRDefault="00C70033">
                  <w:pPr>
                    <w:pStyle w:val="Slog2"/>
                    <w:rPr>
                      <w:sz w:val="18"/>
                      <w:szCs w:val="18"/>
                    </w:rPr>
                  </w:pPr>
                  <w:r w:rsidRPr="00257150">
                    <w:rPr>
                      <w:sz w:val="18"/>
                      <w:szCs w:val="18"/>
                    </w:rPr>
                    <w:t>3.4. Dokumentacija za ponudbo</w:t>
                  </w:r>
                </w:p>
              </w:tc>
            </w:tr>
            <w:tr w:rsidR="00C70033" w:rsidRPr="00257150" w14:paraId="13AC94CA"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1BAAF562" w14:textId="77777777" w:rsidR="00C70033" w:rsidRPr="00257150" w:rsidRDefault="00C70033">
                  <w:pPr>
                    <w:snapToGrid w:val="0"/>
                    <w:rPr>
                      <w:rFonts w:ascii="Tahoma" w:hAnsi="Tahoma" w:cs="Tahoma"/>
                      <w:bCs/>
                      <w:kern w:val="2"/>
                      <w:sz w:val="18"/>
                      <w:szCs w:val="18"/>
                      <w:lang w:val="sl-SI"/>
                    </w:rPr>
                  </w:pPr>
                </w:p>
                <w:p w14:paraId="089466C7" w14:textId="15D9588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 xml:space="preserve">Izpolnjen, podpisan in žigosan obrazec </w:t>
                  </w:r>
                  <w:r w:rsidR="00886457">
                    <w:rPr>
                      <w:rFonts w:ascii="Tahoma" w:hAnsi="Tahoma" w:cs="Tahoma"/>
                      <w:bCs/>
                      <w:sz w:val="18"/>
                      <w:szCs w:val="18"/>
                      <w:lang w:val="sl-SI"/>
                    </w:rPr>
                    <w:t>ESPD</w:t>
                  </w:r>
                  <w:r w:rsidRPr="00257150">
                    <w:rPr>
                      <w:rFonts w:ascii="Tahoma" w:hAnsi="Tahoma" w:cs="Tahoma"/>
                      <w:bCs/>
                      <w:sz w:val="18"/>
                      <w:szCs w:val="18"/>
                      <w:lang w:val="sl-SI"/>
                    </w:rPr>
                    <w:t xml:space="preserve"> (za vsak gospodarski subjekt, ki bo vključen v izvedbo javnega naročila); (</w:t>
                  </w:r>
                  <w:r w:rsidRPr="00257150">
                    <w:rPr>
                      <w:rFonts w:ascii="Tahoma" w:hAnsi="Tahoma" w:cs="Tahoma"/>
                      <w:b/>
                      <w:sz w:val="18"/>
                      <w:szCs w:val="18"/>
                      <w:lang w:val="sl-SI"/>
                    </w:rPr>
                    <w:t>preko sistema eJN skeniranega v pdf. Obliki predloži v razdelek »</w:t>
                  </w:r>
                  <w:r w:rsidR="00886457">
                    <w:rPr>
                      <w:rFonts w:ascii="Tahoma" w:hAnsi="Tahoma" w:cs="Tahoma"/>
                      <w:b/>
                      <w:sz w:val="18"/>
                      <w:szCs w:val="18"/>
                      <w:lang w:val="sl-SI"/>
                    </w:rPr>
                    <w:t>ESPD</w:t>
                  </w:r>
                  <w:r w:rsidR="004A2148" w:rsidRPr="00257150">
                    <w:rPr>
                      <w:rFonts w:ascii="Tahoma" w:hAnsi="Tahoma" w:cs="Tahoma"/>
                      <w:b/>
                      <w:sz w:val="18"/>
                      <w:szCs w:val="18"/>
                      <w:lang w:val="sl-SI"/>
                    </w:rPr>
                    <w:t>« oz. »Druge priloge</w:t>
                  </w:r>
                  <w:r w:rsidRPr="00257150">
                    <w:rPr>
                      <w:rFonts w:ascii="Tahoma" w:hAnsi="Tahoma" w:cs="Tahoma"/>
                      <w:b/>
                      <w:sz w:val="18"/>
                      <w:szCs w:val="18"/>
                      <w:lang w:val="sl-SI"/>
                    </w:rPr>
                    <w:t>«</w:t>
                  </w:r>
                  <w:r w:rsidRPr="00257150">
                    <w:rPr>
                      <w:rFonts w:ascii="Tahoma" w:hAnsi="Tahoma" w:cs="Tahoma"/>
                      <w:bCs/>
                      <w:sz w:val="18"/>
                      <w:szCs w:val="18"/>
                      <w:lang w:val="sl-SI"/>
                    </w:rPr>
                    <w:t>);</w:t>
                  </w:r>
                </w:p>
                <w:p w14:paraId="4037A048" w14:textId="77777777" w:rsidR="0014018E" w:rsidRPr="00257150" w:rsidRDefault="0014018E" w:rsidP="0014018E">
                  <w:pPr>
                    <w:ind w:left="720"/>
                    <w:rPr>
                      <w:rFonts w:ascii="Tahoma" w:hAnsi="Tahoma" w:cs="Tahoma"/>
                      <w:bCs/>
                      <w:sz w:val="18"/>
                      <w:szCs w:val="18"/>
                      <w:lang w:val="sl-SI"/>
                    </w:rPr>
                  </w:pPr>
                </w:p>
                <w:p w14:paraId="310CC8A4"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Izpolnjen, podpisan in žigosan obrazec Pogodba; (</w:t>
                  </w:r>
                  <w:r w:rsidRPr="00257150">
                    <w:rPr>
                      <w:rFonts w:ascii="Tahoma" w:hAnsi="Tahoma" w:cs="Tahoma"/>
                      <w:b/>
                      <w:sz w:val="18"/>
                      <w:szCs w:val="18"/>
                      <w:lang w:val="sl-SI"/>
                    </w:rPr>
                    <w:t xml:space="preserve">preko sistema eJN skeniranega v pdf. </w:t>
                  </w:r>
                  <w:r w:rsidR="004A2148" w:rsidRPr="00257150">
                    <w:rPr>
                      <w:rFonts w:ascii="Tahoma" w:hAnsi="Tahoma" w:cs="Tahoma"/>
                      <w:b/>
                      <w:sz w:val="18"/>
                      <w:szCs w:val="18"/>
                      <w:lang w:val="sl-SI"/>
                    </w:rPr>
                    <w:t>o</w:t>
                  </w:r>
                  <w:r w:rsidRPr="00257150">
                    <w:rPr>
                      <w:rFonts w:ascii="Tahoma" w:hAnsi="Tahoma" w:cs="Tahoma"/>
                      <w:b/>
                      <w:sz w:val="18"/>
                      <w:szCs w:val="18"/>
                      <w:lang w:val="sl-SI"/>
                    </w:rPr>
                    <w:t>bliki predloži v razdelek »Druge priloge«</w:t>
                  </w:r>
                  <w:r w:rsidRPr="00257150">
                    <w:rPr>
                      <w:rFonts w:ascii="Tahoma" w:hAnsi="Tahoma" w:cs="Tahoma"/>
                      <w:bCs/>
                      <w:sz w:val="18"/>
                      <w:szCs w:val="18"/>
                      <w:lang w:val="sl-SI"/>
                    </w:rPr>
                    <w:t>);</w:t>
                  </w:r>
                </w:p>
                <w:p w14:paraId="527A174A" w14:textId="77777777" w:rsidR="00A12074" w:rsidRDefault="00A12074" w:rsidP="00A12074">
                  <w:pPr>
                    <w:pStyle w:val="Odstavekseznama"/>
                    <w:rPr>
                      <w:rFonts w:ascii="Tahoma" w:hAnsi="Tahoma" w:cs="Tahoma"/>
                      <w:bCs/>
                      <w:sz w:val="18"/>
                      <w:szCs w:val="18"/>
                      <w:lang w:val="sl-SI"/>
                    </w:rPr>
                  </w:pPr>
                </w:p>
                <w:p w14:paraId="30DC5850" w14:textId="77777777" w:rsidR="0014018E" w:rsidRPr="00A12074" w:rsidRDefault="0014018E" w:rsidP="00A12074">
                  <w:pPr>
                    <w:ind w:left="720"/>
                    <w:rPr>
                      <w:rFonts w:ascii="Tahoma" w:hAnsi="Tahoma" w:cs="Tahoma"/>
                      <w:bCs/>
                      <w:sz w:val="18"/>
                      <w:szCs w:val="18"/>
                      <w:lang w:val="sl-SI"/>
                    </w:rPr>
                  </w:pPr>
                </w:p>
                <w:p w14:paraId="1034B428" w14:textId="77777777" w:rsidR="0034363E" w:rsidRDefault="0034363E" w:rsidP="004A2148">
                  <w:pPr>
                    <w:numPr>
                      <w:ilvl w:val="0"/>
                      <w:numId w:val="6"/>
                    </w:numPr>
                    <w:rPr>
                      <w:rFonts w:ascii="Tahoma" w:hAnsi="Tahoma" w:cs="Tahoma"/>
                      <w:bCs/>
                      <w:sz w:val="18"/>
                      <w:szCs w:val="18"/>
                      <w:lang w:val="sl-SI"/>
                    </w:rPr>
                  </w:pPr>
                  <w:r w:rsidRPr="00EC1820">
                    <w:rPr>
                      <w:rFonts w:ascii="Tahoma" w:hAnsi="Tahoma" w:cs="Tahoma"/>
                      <w:bCs/>
                      <w:sz w:val="18"/>
                      <w:szCs w:val="18"/>
                      <w:lang w:val="sl-SI"/>
                    </w:rPr>
                    <w:t>Izpolnjen, podpisan in žigosan obrazec Specifikacije;</w:t>
                  </w:r>
                  <w:r w:rsidRPr="00257150">
                    <w:rPr>
                      <w:rFonts w:ascii="Tahoma" w:hAnsi="Tahoma" w:cs="Tahoma"/>
                      <w:bCs/>
                      <w:sz w:val="18"/>
                      <w:szCs w:val="18"/>
                      <w:lang w:val="sl-SI"/>
                    </w:rPr>
                    <w:t xml:space="preserve"> (</w:t>
                  </w:r>
                  <w:r w:rsidRPr="00257150">
                    <w:rPr>
                      <w:rFonts w:ascii="Tahoma" w:hAnsi="Tahoma" w:cs="Tahoma"/>
                      <w:b/>
                      <w:sz w:val="18"/>
                      <w:szCs w:val="18"/>
                      <w:lang w:val="sl-SI"/>
                    </w:rPr>
                    <w:t xml:space="preserve">preko sistema eJN skeniranega v pdf. </w:t>
                  </w:r>
                  <w:r w:rsidR="00EC1820">
                    <w:rPr>
                      <w:rFonts w:ascii="Tahoma" w:hAnsi="Tahoma" w:cs="Tahoma"/>
                      <w:b/>
                      <w:sz w:val="18"/>
                      <w:szCs w:val="18"/>
                      <w:lang w:val="sl-SI"/>
                    </w:rPr>
                    <w:t>o</w:t>
                  </w:r>
                  <w:r w:rsidRPr="00257150">
                    <w:rPr>
                      <w:rFonts w:ascii="Tahoma" w:hAnsi="Tahoma" w:cs="Tahoma"/>
                      <w:b/>
                      <w:sz w:val="18"/>
                      <w:szCs w:val="18"/>
                      <w:lang w:val="sl-SI"/>
                    </w:rPr>
                    <w:t>bliki predloži v razdelek »Druge priloge«</w:t>
                  </w:r>
                  <w:r w:rsidRPr="00257150">
                    <w:rPr>
                      <w:rFonts w:ascii="Tahoma" w:hAnsi="Tahoma" w:cs="Tahoma"/>
                      <w:bCs/>
                      <w:sz w:val="18"/>
                      <w:szCs w:val="18"/>
                      <w:lang w:val="sl-SI"/>
                    </w:rPr>
                    <w:t>);</w:t>
                  </w:r>
                </w:p>
                <w:p w14:paraId="50F013C2" w14:textId="77777777" w:rsidR="0014018E" w:rsidRPr="00257150" w:rsidRDefault="0014018E" w:rsidP="0014018E">
                  <w:pPr>
                    <w:rPr>
                      <w:rFonts w:ascii="Tahoma" w:hAnsi="Tahoma" w:cs="Tahoma"/>
                      <w:bCs/>
                      <w:sz w:val="18"/>
                      <w:szCs w:val="18"/>
                      <w:lang w:val="sl-SI"/>
                    </w:rPr>
                  </w:pPr>
                </w:p>
                <w:p w14:paraId="2532E048"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Izpolnjen, podpisan in žigosan obrazec obrazec Izjava/podatki o udeležbi fizičnih in pravnih oseb v lastništvu ponudnika; (</w:t>
                  </w:r>
                  <w:r w:rsidRPr="00257150">
                    <w:rPr>
                      <w:rFonts w:ascii="Tahoma" w:hAnsi="Tahoma" w:cs="Tahoma"/>
                      <w:b/>
                      <w:sz w:val="18"/>
                      <w:szCs w:val="18"/>
                      <w:lang w:val="sl-SI"/>
                    </w:rPr>
                    <w:t xml:space="preserve">preko sistema eJN skeniranega v pdf. </w:t>
                  </w:r>
                  <w:r w:rsidR="00EC1820">
                    <w:rPr>
                      <w:rFonts w:ascii="Tahoma" w:hAnsi="Tahoma" w:cs="Tahoma"/>
                      <w:b/>
                      <w:sz w:val="18"/>
                      <w:szCs w:val="18"/>
                      <w:lang w:val="sl-SI"/>
                    </w:rPr>
                    <w:t>o</w:t>
                  </w:r>
                  <w:r w:rsidRPr="00257150">
                    <w:rPr>
                      <w:rFonts w:ascii="Tahoma" w:hAnsi="Tahoma" w:cs="Tahoma"/>
                      <w:b/>
                      <w:sz w:val="18"/>
                      <w:szCs w:val="18"/>
                      <w:lang w:val="sl-SI"/>
                    </w:rPr>
                    <w:t>bliki predloži v razdelek »Druge priloge«</w:t>
                  </w:r>
                  <w:r w:rsidRPr="00257150">
                    <w:rPr>
                      <w:rFonts w:ascii="Tahoma" w:hAnsi="Tahoma" w:cs="Tahoma"/>
                      <w:bCs/>
                      <w:sz w:val="18"/>
                      <w:szCs w:val="18"/>
                      <w:lang w:val="sl-SI"/>
                    </w:rPr>
                    <w:t>);</w:t>
                  </w:r>
                </w:p>
                <w:p w14:paraId="2BD2E5BA" w14:textId="77777777" w:rsidR="0014018E" w:rsidRPr="00257150" w:rsidRDefault="0014018E" w:rsidP="0014018E">
                  <w:pPr>
                    <w:rPr>
                      <w:rFonts w:ascii="Tahoma" w:hAnsi="Tahoma" w:cs="Tahoma"/>
                      <w:bCs/>
                      <w:sz w:val="18"/>
                      <w:szCs w:val="18"/>
                      <w:lang w:val="sl-SI"/>
                    </w:rPr>
                  </w:pPr>
                </w:p>
                <w:p w14:paraId="54C3D38E" w14:textId="77777777" w:rsidR="00CB135D" w:rsidRDefault="00CB135D" w:rsidP="00CB135D">
                  <w:pPr>
                    <w:numPr>
                      <w:ilvl w:val="0"/>
                      <w:numId w:val="6"/>
                    </w:numPr>
                    <w:rPr>
                      <w:rFonts w:ascii="Tahoma" w:hAnsi="Tahoma" w:cs="Tahoma"/>
                      <w:bCs/>
                      <w:sz w:val="18"/>
                      <w:szCs w:val="18"/>
                      <w:lang w:val="sl-SI"/>
                    </w:rPr>
                  </w:pPr>
                  <w:r w:rsidRPr="00257150">
                    <w:rPr>
                      <w:rFonts w:ascii="Tahoma" w:hAnsi="Tahoma" w:cs="Tahoma"/>
                      <w:bCs/>
                      <w:sz w:val="18"/>
                      <w:szCs w:val="18"/>
                      <w:lang w:val="sl-SI"/>
                    </w:rPr>
                    <w:t xml:space="preserve">Izpolnjen, podpisan in žigosan obrazec Izjava o odsotnosti osebnih povezav; </w:t>
                  </w:r>
                  <w:r w:rsidRPr="00257150">
                    <w:rPr>
                      <w:rFonts w:ascii="Tahoma" w:hAnsi="Tahoma" w:cs="Tahoma"/>
                      <w:b/>
                      <w:sz w:val="18"/>
                      <w:szCs w:val="18"/>
                      <w:lang w:val="sl-SI"/>
                    </w:rPr>
                    <w:t xml:space="preserve">(preko sistema eJN skeniranega v pdf. </w:t>
                  </w:r>
                  <w:r w:rsidR="00EC1820">
                    <w:rPr>
                      <w:rFonts w:ascii="Tahoma" w:hAnsi="Tahoma" w:cs="Tahoma"/>
                      <w:b/>
                      <w:sz w:val="18"/>
                      <w:szCs w:val="18"/>
                      <w:lang w:val="sl-SI"/>
                    </w:rPr>
                    <w:t>o</w:t>
                  </w:r>
                  <w:r w:rsidRPr="00257150">
                    <w:rPr>
                      <w:rFonts w:ascii="Tahoma" w:hAnsi="Tahoma" w:cs="Tahoma"/>
                      <w:b/>
                      <w:sz w:val="18"/>
                      <w:szCs w:val="18"/>
                      <w:lang w:val="sl-SI"/>
                    </w:rPr>
                    <w:t>bliki predloži v razdelek »Druge priloge«</w:t>
                  </w:r>
                  <w:r w:rsidRPr="00257150">
                    <w:rPr>
                      <w:rFonts w:ascii="Tahoma" w:hAnsi="Tahoma" w:cs="Tahoma"/>
                      <w:bCs/>
                      <w:sz w:val="18"/>
                      <w:szCs w:val="18"/>
                      <w:lang w:val="sl-SI"/>
                    </w:rPr>
                    <w:t>);</w:t>
                  </w:r>
                </w:p>
                <w:p w14:paraId="7797D742" w14:textId="77777777" w:rsidR="00CB135D" w:rsidRDefault="00CB135D" w:rsidP="00CB135D">
                  <w:pPr>
                    <w:rPr>
                      <w:rFonts w:ascii="Tahoma" w:hAnsi="Tahoma" w:cs="Tahoma"/>
                      <w:bCs/>
                      <w:sz w:val="18"/>
                      <w:szCs w:val="18"/>
                      <w:lang w:val="sl-SI"/>
                    </w:rPr>
                  </w:pPr>
                </w:p>
                <w:p w14:paraId="1729F5AA" w14:textId="77777777" w:rsidR="0034363E" w:rsidRDefault="0034363E" w:rsidP="00CB135D">
                  <w:pPr>
                    <w:numPr>
                      <w:ilvl w:val="0"/>
                      <w:numId w:val="6"/>
                    </w:numPr>
                    <w:rPr>
                      <w:rFonts w:ascii="Tahoma" w:hAnsi="Tahoma" w:cs="Tahoma"/>
                      <w:bCs/>
                      <w:sz w:val="18"/>
                      <w:szCs w:val="18"/>
                      <w:lang w:val="sl-SI"/>
                    </w:rPr>
                  </w:pPr>
                  <w:r w:rsidRPr="00CB135D">
                    <w:rPr>
                      <w:rFonts w:ascii="Tahoma" w:hAnsi="Tahoma" w:cs="Tahoma"/>
                      <w:bCs/>
                      <w:sz w:val="18"/>
                      <w:szCs w:val="18"/>
                      <w:lang w:val="sl-SI"/>
                    </w:rPr>
                    <w:t>Izpolnjen, podpisan in žigosan obrazec Predračun; (</w:t>
                  </w:r>
                  <w:r w:rsidRPr="00CB135D">
                    <w:rPr>
                      <w:rFonts w:ascii="Tahoma" w:hAnsi="Tahoma" w:cs="Tahoma"/>
                      <w:b/>
                      <w:sz w:val="18"/>
                      <w:szCs w:val="18"/>
                      <w:lang w:val="sl-SI"/>
                    </w:rPr>
                    <w:t xml:space="preserve">preko sistema eJN skeniranega v pdf. </w:t>
                  </w:r>
                  <w:r w:rsidR="00EC1820">
                    <w:rPr>
                      <w:rFonts w:ascii="Tahoma" w:hAnsi="Tahoma" w:cs="Tahoma"/>
                      <w:b/>
                      <w:sz w:val="18"/>
                      <w:szCs w:val="18"/>
                      <w:lang w:val="sl-SI"/>
                    </w:rPr>
                    <w:t>o</w:t>
                  </w:r>
                  <w:r w:rsidRPr="00CB135D">
                    <w:rPr>
                      <w:rFonts w:ascii="Tahoma" w:hAnsi="Tahoma" w:cs="Tahoma"/>
                      <w:b/>
                      <w:sz w:val="18"/>
                      <w:szCs w:val="18"/>
                      <w:lang w:val="sl-SI"/>
                    </w:rPr>
                    <w:t>bliki predloži v razdelek »Druge priloge«</w:t>
                  </w:r>
                  <w:r w:rsidRPr="00CB135D">
                    <w:rPr>
                      <w:rFonts w:ascii="Tahoma" w:hAnsi="Tahoma" w:cs="Tahoma"/>
                      <w:bCs/>
                      <w:sz w:val="18"/>
                      <w:szCs w:val="18"/>
                      <w:lang w:val="sl-SI"/>
                    </w:rPr>
                    <w:t>);</w:t>
                  </w:r>
                </w:p>
                <w:p w14:paraId="3FC249CF" w14:textId="77777777" w:rsidR="00A12074" w:rsidRDefault="00A12074" w:rsidP="00A12074">
                  <w:pPr>
                    <w:pStyle w:val="Odstavekseznama"/>
                    <w:rPr>
                      <w:rFonts w:ascii="Tahoma" w:hAnsi="Tahoma" w:cs="Tahoma"/>
                      <w:bCs/>
                      <w:sz w:val="18"/>
                      <w:szCs w:val="18"/>
                      <w:lang w:val="sl-SI"/>
                    </w:rPr>
                  </w:pPr>
                </w:p>
                <w:p w14:paraId="1B9655E1" w14:textId="77777777" w:rsidR="00A12074" w:rsidRPr="000D7AFC" w:rsidRDefault="000D7AFC" w:rsidP="000D7AFC">
                  <w:pPr>
                    <w:numPr>
                      <w:ilvl w:val="0"/>
                      <w:numId w:val="6"/>
                    </w:numPr>
                    <w:rPr>
                      <w:rFonts w:ascii="Tahoma" w:hAnsi="Tahoma" w:cs="Tahoma"/>
                      <w:bCs/>
                      <w:sz w:val="18"/>
                      <w:szCs w:val="18"/>
                      <w:lang w:val="sl-SI"/>
                    </w:rPr>
                  </w:pPr>
                  <w:r w:rsidRPr="000D7AFC">
                    <w:rPr>
                      <w:rFonts w:ascii="Tahoma" w:hAnsi="Tahoma" w:cs="Tahoma"/>
                      <w:bCs/>
                      <w:sz w:val="18"/>
                      <w:szCs w:val="18"/>
                      <w:lang w:val="sl-SI"/>
                    </w:rPr>
                    <w:t xml:space="preserve">Izpolnjen, podpisan in žigosan obrazec Podizvajalci-partnerji pri ponudbi </w:t>
                  </w:r>
                  <w:r>
                    <w:rPr>
                      <w:rFonts w:ascii="Tahoma" w:hAnsi="Tahoma" w:cs="Tahoma"/>
                      <w:bCs/>
                      <w:sz w:val="18"/>
                      <w:szCs w:val="18"/>
                      <w:lang w:val="sl-SI"/>
                    </w:rPr>
                    <w:t>– le v primeru, da ponudnik nastopa s podizvajalci</w:t>
                  </w:r>
                  <w:r w:rsidR="005E3526">
                    <w:rPr>
                      <w:rFonts w:ascii="Tahoma" w:hAnsi="Tahoma" w:cs="Tahoma"/>
                      <w:bCs/>
                      <w:sz w:val="18"/>
                      <w:szCs w:val="18"/>
                      <w:lang w:val="sl-SI"/>
                    </w:rPr>
                    <w:t xml:space="preserve"> </w:t>
                  </w:r>
                  <w:r>
                    <w:rPr>
                      <w:rFonts w:ascii="Tahoma" w:hAnsi="Tahoma" w:cs="Tahoma"/>
                      <w:bCs/>
                      <w:sz w:val="18"/>
                      <w:szCs w:val="18"/>
                      <w:lang w:val="sl-SI"/>
                    </w:rPr>
                    <w:t xml:space="preserve">oz. </w:t>
                  </w:r>
                  <w:r w:rsidR="005E3526">
                    <w:rPr>
                      <w:rFonts w:ascii="Tahoma" w:hAnsi="Tahoma" w:cs="Tahoma"/>
                      <w:bCs/>
                      <w:sz w:val="18"/>
                      <w:szCs w:val="18"/>
                      <w:lang w:val="sl-SI"/>
                    </w:rPr>
                    <w:t>p</w:t>
                  </w:r>
                  <w:r>
                    <w:rPr>
                      <w:rFonts w:ascii="Tahoma" w:hAnsi="Tahoma" w:cs="Tahoma"/>
                      <w:bCs/>
                      <w:sz w:val="18"/>
                      <w:szCs w:val="18"/>
                      <w:lang w:val="sl-SI"/>
                    </w:rPr>
                    <w:t xml:space="preserve">artnerji </w:t>
                  </w:r>
                  <w:r w:rsidRPr="00CB135D">
                    <w:rPr>
                      <w:rFonts w:ascii="Tahoma" w:hAnsi="Tahoma" w:cs="Tahoma"/>
                      <w:bCs/>
                      <w:sz w:val="18"/>
                      <w:szCs w:val="18"/>
                      <w:lang w:val="sl-SI"/>
                    </w:rPr>
                    <w:t>(</w:t>
                  </w:r>
                  <w:r w:rsidRPr="00CB135D">
                    <w:rPr>
                      <w:rFonts w:ascii="Tahoma" w:hAnsi="Tahoma" w:cs="Tahoma"/>
                      <w:b/>
                      <w:sz w:val="18"/>
                      <w:szCs w:val="18"/>
                      <w:lang w:val="sl-SI"/>
                    </w:rPr>
                    <w:t xml:space="preserve">preko sistema eJN skeniranega v pdf. </w:t>
                  </w:r>
                  <w:r>
                    <w:rPr>
                      <w:rFonts w:ascii="Tahoma" w:hAnsi="Tahoma" w:cs="Tahoma"/>
                      <w:b/>
                      <w:sz w:val="18"/>
                      <w:szCs w:val="18"/>
                      <w:lang w:val="sl-SI"/>
                    </w:rPr>
                    <w:t>o</w:t>
                  </w:r>
                  <w:r w:rsidRPr="00CB135D">
                    <w:rPr>
                      <w:rFonts w:ascii="Tahoma" w:hAnsi="Tahoma" w:cs="Tahoma"/>
                      <w:b/>
                      <w:sz w:val="18"/>
                      <w:szCs w:val="18"/>
                      <w:lang w:val="sl-SI"/>
                    </w:rPr>
                    <w:t>bliki predloži v razdelek »Druge priloge«</w:t>
                  </w:r>
                  <w:r w:rsidRPr="00CB135D">
                    <w:rPr>
                      <w:rFonts w:ascii="Tahoma" w:hAnsi="Tahoma" w:cs="Tahoma"/>
                      <w:bCs/>
                      <w:sz w:val="18"/>
                      <w:szCs w:val="18"/>
                      <w:lang w:val="sl-SI"/>
                    </w:rPr>
                    <w:t>);</w:t>
                  </w:r>
                </w:p>
                <w:p w14:paraId="71695DBF" w14:textId="77777777" w:rsidR="00130859" w:rsidRDefault="00130859" w:rsidP="000D7AFC">
                  <w:pPr>
                    <w:rPr>
                      <w:rFonts w:ascii="Tahoma" w:hAnsi="Tahoma" w:cs="Tahoma"/>
                      <w:bCs/>
                      <w:sz w:val="18"/>
                      <w:szCs w:val="18"/>
                      <w:lang w:val="sl-SI"/>
                    </w:rPr>
                  </w:pPr>
                </w:p>
                <w:p w14:paraId="723E4D63"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5B2BC979" w14:textId="77777777" w:rsidR="00257150" w:rsidRPr="00257150" w:rsidRDefault="00257150" w:rsidP="00257150">
                  <w:pPr>
                    <w:ind w:left="720"/>
                    <w:rPr>
                      <w:rFonts w:ascii="Tahoma" w:hAnsi="Tahoma" w:cs="Tahoma"/>
                      <w:bCs/>
                      <w:sz w:val="18"/>
                      <w:szCs w:val="18"/>
                      <w:lang w:val="sl-SI"/>
                    </w:rPr>
                  </w:pPr>
                </w:p>
                <w:p w14:paraId="39DD0033" w14:textId="77777777" w:rsidR="00257150" w:rsidRPr="00257150" w:rsidRDefault="00257150" w:rsidP="00257150">
                  <w:pPr>
                    <w:rPr>
                      <w:rFonts w:ascii="Tahoma" w:hAnsi="Tahoma" w:cs="Tahoma"/>
                      <w:bCs/>
                      <w:sz w:val="18"/>
                      <w:szCs w:val="18"/>
                      <w:lang w:val="sl-SI"/>
                    </w:rPr>
                  </w:pPr>
                  <w:r w:rsidRPr="00257150">
                    <w:rPr>
                      <w:rFonts w:ascii="Tahoma" w:hAnsi="Tahoma" w:cs="Tahoma"/>
                      <w:bCs/>
                      <w:sz w:val="18"/>
                      <w:szCs w:val="18"/>
                      <w:lang w:val="sl-SI"/>
                    </w:rPr>
                    <w:t xml:space="preserve">Ponudnik lahko dokumente iz točk </w:t>
                  </w:r>
                  <w:r w:rsidRPr="000D7AFC">
                    <w:rPr>
                      <w:rFonts w:ascii="Tahoma" w:hAnsi="Tahoma" w:cs="Tahoma"/>
                      <w:bCs/>
                      <w:sz w:val="18"/>
                      <w:szCs w:val="18"/>
                      <w:lang w:val="sl-SI"/>
                    </w:rPr>
                    <w:t xml:space="preserve">1, 2, 3, 4, 5, </w:t>
                  </w:r>
                  <w:r w:rsidR="00EC1820" w:rsidRPr="000D7AFC">
                    <w:rPr>
                      <w:rFonts w:ascii="Tahoma" w:hAnsi="Tahoma" w:cs="Tahoma"/>
                      <w:bCs/>
                      <w:sz w:val="18"/>
                      <w:szCs w:val="18"/>
                      <w:lang w:val="sl-SI"/>
                    </w:rPr>
                    <w:t>7</w:t>
                  </w:r>
                  <w:r w:rsidRPr="00EC1820">
                    <w:rPr>
                      <w:rFonts w:ascii="Tahoma" w:hAnsi="Tahoma" w:cs="Tahoma"/>
                      <w:bCs/>
                      <w:sz w:val="18"/>
                      <w:szCs w:val="18"/>
                      <w:lang w:val="sl-SI"/>
                    </w:rPr>
                    <w:t xml:space="preserve"> skenira</w:t>
                  </w:r>
                  <w:r w:rsidRPr="00257150">
                    <w:rPr>
                      <w:rFonts w:ascii="Tahoma" w:hAnsi="Tahoma" w:cs="Tahoma"/>
                      <w:bCs/>
                      <w:sz w:val="18"/>
                      <w:szCs w:val="18"/>
                      <w:lang w:val="sl-SI"/>
                    </w:rPr>
                    <w:t xml:space="preserve"> v en dokument in v pdf.obliki predloži v razdelek »druge priloge«.</w:t>
                  </w:r>
                </w:p>
                <w:p w14:paraId="6E5D64D0" w14:textId="77777777" w:rsidR="00257150" w:rsidRPr="00A12074" w:rsidRDefault="00A12074" w:rsidP="00257150">
                  <w:pPr>
                    <w:rPr>
                      <w:rFonts w:ascii="Tahoma" w:hAnsi="Tahoma" w:cs="Tahoma"/>
                      <w:bCs/>
                      <w:sz w:val="18"/>
                      <w:szCs w:val="18"/>
                      <w:u w:val="single"/>
                      <w:lang w:val="sl-SI"/>
                    </w:rPr>
                  </w:pPr>
                  <w:r w:rsidRPr="00A12074">
                    <w:rPr>
                      <w:rFonts w:ascii="Tahoma" w:hAnsi="Tahoma" w:cs="Tahoma"/>
                      <w:bCs/>
                      <w:sz w:val="18"/>
                      <w:szCs w:val="18"/>
                      <w:u w:val="single"/>
                      <w:lang w:val="sl-SI"/>
                    </w:rPr>
                    <w:t>Pri preimenovanju pdf. datotek naj ponudnik uporablja kratka imena zaradi težav pri prenosu ponudb iz portala eJN v naročnikov sistem.</w:t>
                  </w:r>
                </w:p>
                <w:p w14:paraId="0FF179EC" w14:textId="77777777" w:rsidR="00A12074" w:rsidRPr="00257150" w:rsidRDefault="00A12074" w:rsidP="00257150">
                  <w:pPr>
                    <w:rPr>
                      <w:rFonts w:ascii="Tahoma" w:hAnsi="Tahoma" w:cs="Tahoma"/>
                      <w:bCs/>
                      <w:sz w:val="18"/>
                      <w:szCs w:val="18"/>
                      <w:lang w:val="sl-SI"/>
                    </w:rPr>
                  </w:pPr>
                </w:p>
                <w:p w14:paraId="3DDF1E0A" w14:textId="77777777" w:rsidR="00AD5A01" w:rsidRDefault="007A0F5B" w:rsidP="007A0F5B">
                  <w:pPr>
                    <w:rPr>
                      <w:rFonts w:ascii="Tahoma" w:hAnsi="Tahoma" w:cs="Tahoma"/>
                      <w:bCs/>
                      <w:sz w:val="18"/>
                      <w:szCs w:val="18"/>
                      <w:lang w:val="sl-SI"/>
                    </w:rPr>
                  </w:pPr>
                  <w:r w:rsidRPr="00257150">
                    <w:rPr>
                      <w:rFonts w:ascii="Tahoma" w:hAnsi="Tahoma" w:cs="Tahoma"/>
                      <w:bCs/>
                      <w:sz w:val="18"/>
                      <w:szCs w:val="18"/>
                      <w:lang w:val="sl-SI"/>
                    </w:rPr>
                    <w:t>Ponudniki v vseh zahtevanih obrazcih izpolnijo prazna polja in vsebine, ki so predvidene za vnos podatkov s strani ponudnikov. Vsi obrazci morajo biti izpolnjeni, podpisani in žigosani.</w:t>
                  </w:r>
                  <w:r>
                    <w:rPr>
                      <w:rFonts w:ascii="Tahoma" w:hAnsi="Tahoma" w:cs="Tahoma"/>
                      <w:bCs/>
                      <w:sz w:val="18"/>
                      <w:szCs w:val="18"/>
                      <w:lang w:val="sl-SI"/>
                    </w:rPr>
                    <w:t xml:space="preserve"> </w:t>
                  </w:r>
                </w:p>
                <w:p w14:paraId="33902E2A" w14:textId="77777777" w:rsidR="00AD5A01" w:rsidRPr="001152AF" w:rsidRDefault="00AD5A01" w:rsidP="00AD5A01">
                  <w:pPr>
                    <w:rPr>
                      <w:rFonts w:ascii="Tahoma" w:hAnsi="Tahoma" w:cs="Tahoma"/>
                      <w:b/>
                      <w:sz w:val="18"/>
                      <w:szCs w:val="18"/>
                      <w:lang w:val="sl-SI"/>
                    </w:rPr>
                  </w:pPr>
                  <w:r>
                    <w:rPr>
                      <w:rFonts w:ascii="Tahoma" w:hAnsi="Tahoma" w:cs="Tahoma"/>
                      <w:b/>
                      <w:sz w:val="18"/>
                      <w:szCs w:val="18"/>
                      <w:lang w:val="sl-SI"/>
                    </w:rPr>
                    <w:t xml:space="preserve">Ponudbene dokumente lahko podpiše </w:t>
                  </w:r>
                  <w:r w:rsidRPr="00041F45">
                    <w:rPr>
                      <w:rFonts w:ascii="Tahoma" w:hAnsi="Tahoma" w:cs="Tahoma"/>
                      <w:b/>
                      <w:sz w:val="18"/>
                      <w:szCs w:val="18"/>
                      <w:lang w:val="sl-SI"/>
                    </w:rPr>
                    <w:t xml:space="preserve">pooblaščena oseba z izjemo obrazca </w:t>
                  </w:r>
                  <w:r>
                    <w:rPr>
                      <w:rFonts w:ascii="Tahoma" w:hAnsi="Tahoma" w:cs="Tahoma"/>
                      <w:b/>
                      <w:sz w:val="18"/>
                      <w:szCs w:val="18"/>
                      <w:lang w:val="sl-SI"/>
                    </w:rPr>
                    <w:t>I</w:t>
                  </w:r>
                  <w:r w:rsidRPr="00041F45">
                    <w:rPr>
                      <w:rFonts w:ascii="Tahoma" w:hAnsi="Tahoma" w:cs="Tahoma"/>
                      <w:b/>
                      <w:sz w:val="18"/>
                      <w:szCs w:val="18"/>
                      <w:lang w:val="sl-SI"/>
                    </w:rPr>
                    <w:t xml:space="preserve">zjava o odsotnosti osebnih povezav, </w:t>
                  </w:r>
                  <w:r>
                    <w:rPr>
                      <w:rFonts w:ascii="Tahoma" w:hAnsi="Tahoma" w:cs="Tahoma"/>
                      <w:b/>
                      <w:sz w:val="18"/>
                      <w:szCs w:val="18"/>
                      <w:lang w:val="sl-SI"/>
                    </w:rPr>
                    <w:t xml:space="preserve">ki jo </w:t>
                  </w:r>
                  <w:r w:rsidRPr="00041F45">
                    <w:rPr>
                      <w:rFonts w:ascii="Tahoma" w:hAnsi="Tahoma" w:cs="Tahoma"/>
                      <w:b/>
                      <w:sz w:val="18"/>
                      <w:szCs w:val="18"/>
                      <w:lang w:val="sl-SI"/>
                    </w:rPr>
                    <w:t xml:space="preserve">mora podati in podpisati ena od odgovornih oseb ponudnika. Ponudbi </w:t>
                  </w:r>
                  <w:r>
                    <w:rPr>
                      <w:rFonts w:ascii="Tahoma" w:hAnsi="Tahoma" w:cs="Tahoma"/>
                      <w:b/>
                      <w:sz w:val="18"/>
                      <w:szCs w:val="18"/>
                      <w:lang w:val="sl-SI"/>
                    </w:rPr>
                    <w:t xml:space="preserve">je potrebno priložiti </w:t>
                  </w:r>
                  <w:r w:rsidRPr="00041F45">
                    <w:rPr>
                      <w:rFonts w:ascii="Tahoma" w:hAnsi="Tahoma" w:cs="Tahoma"/>
                      <w:b/>
                      <w:sz w:val="18"/>
                      <w:szCs w:val="18"/>
                      <w:lang w:val="sl-SI"/>
                    </w:rPr>
                    <w:t>pooblastilo.</w:t>
                  </w:r>
                </w:p>
                <w:p w14:paraId="3D47D481" w14:textId="77777777" w:rsidR="00AD5A01" w:rsidRDefault="00AD5A01" w:rsidP="00AD5A01"/>
                <w:p w14:paraId="07B02B23" w14:textId="77777777" w:rsidR="00AD5A01" w:rsidRPr="00C66F7C" w:rsidRDefault="00AD5A01" w:rsidP="00AD5A01">
                  <w:pPr>
                    <w:rPr>
                      <w:rFonts w:ascii="Tahoma" w:hAnsi="Tahoma" w:cs="Tahoma"/>
                      <w:b/>
                      <w:sz w:val="18"/>
                      <w:szCs w:val="18"/>
                      <w:lang w:val="sl-SI"/>
                    </w:rPr>
                  </w:pPr>
                  <w:r w:rsidRPr="00C66F7C">
                    <w:rPr>
                      <w:rFonts w:ascii="Tahoma" w:hAnsi="Tahoma" w:cs="Tahoma"/>
                      <w:b/>
                      <w:sz w:val="18"/>
                      <w:szCs w:val="18"/>
                      <w:lang w:val="sl-SI"/>
                    </w:rPr>
                    <w:t>Namesto last</w:t>
                  </w:r>
                  <w:r>
                    <w:rPr>
                      <w:rFonts w:ascii="Tahoma" w:hAnsi="Tahoma" w:cs="Tahoma"/>
                      <w:b/>
                      <w:sz w:val="18"/>
                      <w:szCs w:val="18"/>
                      <w:lang w:val="sl-SI"/>
                    </w:rPr>
                    <w:t>n</w:t>
                  </w:r>
                  <w:r w:rsidRPr="00C66F7C">
                    <w:rPr>
                      <w:rFonts w:ascii="Tahoma" w:hAnsi="Tahoma" w:cs="Tahoma"/>
                      <w:b/>
                      <w:sz w:val="18"/>
                      <w:szCs w:val="18"/>
                      <w:lang w:val="sl-SI"/>
                    </w:rPr>
                    <w:t xml:space="preserve">oročnega podpisa in žiga so lahko dokumenti podpisani z varnim elektronskim podpisom, overjenim s kvalificiranim digitalnim potrdilom. Pri tem mora biti obrazec Izjava o odsotnosti osebnih povezav podpisan s strani odgovorne osebe, ki podaja izjavo. </w:t>
                  </w:r>
                </w:p>
                <w:p w14:paraId="0C73A221" w14:textId="77777777" w:rsidR="00AD5A01" w:rsidRPr="00AD5A01" w:rsidRDefault="00AD5A01" w:rsidP="007A0F5B">
                  <w:pPr>
                    <w:rPr>
                      <w:rFonts w:ascii="Tahoma" w:hAnsi="Tahoma" w:cs="Tahoma"/>
                      <w:b/>
                      <w:sz w:val="18"/>
                      <w:szCs w:val="18"/>
                      <w:lang w:val="sl-SI"/>
                    </w:rPr>
                  </w:pPr>
                  <w:r w:rsidRPr="00C66F7C">
                    <w:rPr>
                      <w:rFonts w:ascii="Tahoma" w:hAnsi="Tahoma" w:cs="Tahoma"/>
                      <w:b/>
                      <w:sz w:val="18"/>
                      <w:szCs w:val="18"/>
                      <w:lang w:val="sl-SI"/>
                    </w:rPr>
                    <w:t xml:space="preserve">Izbrani ponudnik bo moral </w:t>
                  </w:r>
                  <w:r w:rsidR="00426641">
                    <w:rPr>
                      <w:rFonts w:ascii="Tahoma" w:hAnsi="Tahoma" w:cs="Tahoma"/>
                      <w:b/>
                      <w:sz w:val="18"/>
                      <w:szCs w:val="18"/>
                      <w:lang w:val="sl-SI"/>
                    </w:rPr>
                    <w:t xml:space="preserve">pogodbo </w:t>
                  </w:r>
                  <w:r w:rsidRPr="00C66F7C">
                    <w:rPr>
                      <w:rFonts w:ascii="Tahoma" w:hAnsi="Tahoma" w:cs="Tahoma"/>
                      <w:b/>
                      <w:sz w:val="18"/>
                      <w:szCs w:val="18"/>
                      <w:lang w:val="sl-SI"/>
                    </w:rPr>
                    <w:t xml:space="preserve"> podpisati lastnoročno</w:t>
                  </w:r>
                  <w:r>
                    <w:rPr>
                      <w:rFonts w:ascii="Tahoma" w:hAnsi="Tahoma" w:cs="Tahoma"/>
                      <w:b/>
                      <w:sz w:val="18"/>
                      <w:szCs w:val="18"/>
                      <w:lang w:val="sl-SI"/>
                    </w:rPr>
                    <w:t xml:space="preserve"> (v fazi podpisovanja </w:t>
                  </w:r>
                  <w:r w:rsidR="00426641">
                    <w:rPr>
                      <w:rFonts w:ascii="Tahoma" w:hAnsi="Tahoma" w:cs="Tahoma"/>
                      <w:b/>
                      <w:sz w:val="18"/>
                      <w:szCs w:val="18"/>
                      <w:lang w:val="sl-SI"/>
                    </w:rPr>
                    <w:t>pogodbe</w:t>
                  </w:r>
                  <w:r>
                    <w:rPr>
                      <w:rFonts w:ascii="Tahoma" w:hAnsi="Tahoma" w:cs="Tahoma"/>
                      <w:b/>
                      <w:sz w:val="18"/>
                      <w:szCs w:val="18"/>
                      <w:lang w:val="sl-SI"/>
                    </w:rPr>
                    <w:t>, po pravnomočnosti odločitve)</w:t>
                  </w:r>
                  <w:r w:rsidRPr="00C66F7C">
                    <w:rPr>
                      <w:rFonts w:ascii="Tahoma" w:hAnsi="Tahoma" w:cs="Tahoma"/>
                      <w:b/>
                      <w:sz w:val="18"/>
                      <w:szCs w:val="18"/>
                      <w:lang w:val="sl-SI"/>
                    </w:rPr>
                    <w:t>.</w:t>
                  </w:r>
                </w:p>
                <w:p w14:paraId="4B1F793F" w14:textId="77777777" w:rsidR="00AD5A01" w:rsidRDefault="00AD5A01" w:rsidP="007A0F5B">
                  <w:pPr>
                    <w:rPr>
                      <w:rFonts w:ascii="Tahoma" w:hAnsi="Tahoma" w:cs="Tahoma"/>
                      <w:bCs/>
                      <w:sz w:val="18"/>
                      <w:szCs w:val="18"/>
                      <w:lang w:val="sl-SI"/>
                    </w:rPr>
                  </w:pPr>
                </w:p>
                <w:p w14:paraId="117B34A4" w14:textId="77777777" w:rsidR="007A0F5B" w:rsidRDefault="007A0F5B" w:rsidP="007A0F5B">
                  <w:pPr>
                    <w:rPr>
                      <w:rFonts w:ascii="Tahoma" w:hAnsi="Tahoma" w:cs="Tahoma"/>
                      <w:bCs/>
                      <w:sz w:val="18"/>
                      <w:szCs w:val="18"/>
                      <w:lang w:val="sl-SI"/>
                    </w:rPr>
                  </w:pPr>
                  <w:r>
                    <w:rPr>
                      <w:rFonts w:ascii="Tahoma" w:hAnsi="Tahoma" w:cs="Tahoma"/>
                      <w:bCs/>
                      <w:sz w:val="18"/>
                      <w:szCs w:val="18"/>
                      <w:lang w:val="sl-SI"/>
                    </w:rPr>
                    <w:t>Pri pogodbi in vzdrževalni pogodbi je dovolj, da se izpolnijo v delu, ki se nanaša na podatke ponudbnika in morebitne druge sodelujoče (preglednica na 1.strani) ter v delu, ki se nanaša na podpis (zadnja stran).</w:t>
                  </w:r>
                </w:p>
                <w:p w14:paraId="3E9F2762" w14:textId="77777777" w:rsidR="00257150" w:rsidRPr="00257150" w:rsidRDefault="00257150" w:rsidP="00257150">
                  <w:pPr>
                    <w:rPr>
                      <w:rFonts w:ascii="Tahoma" w:hAnsi="Tahoma" w:cs="Tahoma"/>
                      <w:bCs/>
                      <w:sz w:val="18"/>
                      <w:szCs w:val="18"/>
                      <w:lang w:val="sl-SI"/>
                    </w:rPr>
                  </w:pPr>
                </w:p>
                <w:p w14:paraId="7AB6B017" w14:textId="269E4036" w:rsidR="007A0F5B" w:rsidRPr="00257150" w:rsidRDefault="007A0F5B" w:rsidP="007A0F5B">
                  <w:pPr>
                    <w:rPr>
                      <w:rFonts w:ascii="Tahoma" w:hAnsi="Tahoma" w:cs="Tahoma"/>
                      <w:bCs/>
                      <w:sz w:val="18"/>
                      <w:szCs w:val="18"/>
                      <w:lang w:val="sl-SI"/>
                    </w:rPr>
                  </w:pPr>
                  <w:r w:rsidRPr="00257150">
                    <w:rPr>
                      <w:rFonts w:ascii="Tahoma" w:hAnsi="Tahoma" w:cs="Tahoma"/>
                      <w:bCs/>
                      <w:sz w:val="18"/>
                      <w:szCs w:val="18"/>
                      <w:lang w:val="sl-SI"/>
                    </w:rPr>
                    <w:t>Šteje se, da je bilo kakršnokoli obvestilo v zvezi s predmetnim javnim naročilom pravilno naslovljeno na ponudnika na kontaktne osebe, ki jih je ob oddaji ponudbe</w:t>
                  </w:r>
                  <w:r>
                    <w:rPr>
                      <w:rFonts w:ascii="Tahoma" w:hAnsi="Tahoma" w:cs="Tahoma"/>
                      <w:bCs/>
                      <w:sz w:val="18"/>
                      <w:szCs w:val="18"/>
                      <w:lang w:val="sl-SI"/>
                    </w:rPr>
                    <w:t xml:space="preserve"> </w:t>
                  </w:r>
                  <w:r w:rsidR="00886457">
                    <w:rPr>
                      <w:rFonts w:ascii="Tahoma" w:hAnsi="Tahoma" w:cs="Tahoma"/>
                      <w:bCs/>
                      <w:sz w:val="18"/>
                      <w:szCs w:val="18"/>
                      <w:lang w:val="sl-SI"/>
                    </w:rPr>
                    <w:t>(obrazec ESPD</w:t>
                  </w:r>
                  <w:r>
                    <w:rPr>
                      <w:rFonts w:ascii="Tahoma" w:hAnsi="Tahoma" w:cs="Tahoma"/>
                      <w:bCs/>
                      <w:sz w:val="18"/>
                      <w:szCs w:val="18"/>
                      <w:lang w:val="sl-SI"/>
                    </w:rPr>
                    <w:t>)</w:t>
                  </w:r>
                  <w:r w:rsidRPr="00257150">
                    <w:rPr>
                      <w:rFonts w:ascii="Tahoma" w:hAnsi="Tahoma" w:cs="Tahoma"/>
                      <w:bCs/>
                      <w:sz w:val="18"/>
                      <w:szCs w:val="18"/>
                      <w:lang w:val="sl-SI"/>
                    </w:rPr>
                    <w:t xml:space="preserve"> ali naknadno navedel ponudnik.</w:t>
                  </w:r>
                </w:p>
                <w:p w14:paraId="4D8E6C39" w14:textId="77777777" w:rsidR="0034363E" w:rsidRPr="00257150" w:rsidRDefault="0034363E" w:rsidP="0034363E">
                  <w:pPr>
                    <w:rPr>
                      <w:rFonts w:ascii="Tahoma" w:hAnsi="Tahoma" w:cs="Tahoma"/>
                      <w:bCs/>
                      <w:sz w:val="18"/>
                      <w:szCs w:val="18"/>
                      <w:lang w:val="sl-SI"/>
                    </w:rPr>
                  </w:pPr>
                </w:p>
                <w:p w14:paraId="6BDAA8F0" w14:textId="77777777" w:rsidR="0034363E" w:rsidRPr="00257150" w:rsidRDefault="0034363E" w:rsidP="0034363E">
                  <w:pPr>
                    <w:rPr>
                      <w:rFonts w:ascii="Tahoma" w:hAnsi="Tahoma" w:cs="Tahoma"/>
                      <w:bCs/>
                      <w:sz w:val="18"/>
                      <w:szCs w:val="18"/>
                      <w:lang w:val="sl-SI"/>
                    </w:rPr>
                  </w:pPr>
                  <w:r w:rsidRPr="00257150">
                    <w:rPr>
                      <w:rFonts w:ascii="Tahoma" w:hAnsi="Tahoma" w:cs="Tahoma"/>
                      <w:bCs/>
                      <w:sz w:val="18"/>
                      <w:szCs w:val="18"/>
                      <w:lang w:val="sl-SI"/>
                    </w:rPr>
                    <w:t xml:space="preserve">Izbrani ponudnik mora po prejemu pogodbe v podpis le-to podpisano vrniti naročniku najkasneje v </w:t>
                  </w:r>
                  <w:r w:rsidR="00E659F5">
                    <w:rPr>
                      <w:rFonts w:ascii="Tahoma" w:hAnsi="Tahoma" w:cs="Tahoma"/>
                      <w:bCs/>
                      <w:sz w:val="18"/>
                      <w:szCs w:val="18"/>
                      <w:lang w:val="sl-SI"/>
                    </w:rPr>
                    <w:t>petih (5)</w:t>
                  </w:r>
                  <w:r w:rsidRPr="00257150">
                    <w:rPr>
                      <w:rFonts w:ascii="Tahoma" w:hAnsi="Tahoma" w:cs="Tahoma"/>
                      <w:bCs/>
                      <w:sz w:val="18"/>
                      <w:szCs w:val="18"/>
                      <w:lang w:val="sl-SI"/>
                    </w:rPr>
                    <w:t xml:space="preserve"> delovnih dneh. V primeru, kadar zaradi objektivnih okoliščin to ni mogoče, lahko naročnik na zaprosilo ponudnika privoli na daljši rok.</w:t>
                  </w:r>
                </w:p>
                <w:p w14:paraId="3E8FDE0C" w14:textId="77777777" w:rsidR="0034363E" w:rsidRPr="00257150" w:rsidRDefault="0034363E" w:rsidP="0034363E">
                  <w:pPr>
                    <w:rPr>
                      <w:rFonts w:ascii="Tahoma" w:hAnsi="Tahoma" w:cs="Tahoma"/>
                      <w:bCs/>
                      <w:sz w:val="18"/>
                      <w:szCs w:val="18"/>
                      <w:lang w:val="sl-SI"/>
                    </w:rPr>
                  </w:pPr>
                </w:p>
                <w:p w14:paraId="30464AB3" w14:textId="77777777" w:rsidR="00C70033" w:rsidRPr="00257150" w:rsidRDefault="0034363E" w:rsidP="0034363E">
                  <w:pPr>
                    <w:rPr>
                      <w:rFonts w:ascii="Tahoma" w:hAnsi="Tahoma" w:cs="Tahoma"/>
                      <w:sz w:val="18"/>
                      <w:szCs w:val="18"/>
                    </w:rPr>
                  </w:pPr>
                  <w:r w:rsidRPr="00257150">
                    <w:rPr>
                      <w:rFonts w:ascii="Tahoma" w:hAnsi="Tahoma" w:cs="Tahoma"/>
                      <w:bCs/>
                      <w:sz w:val="18"/>
                      <w:szCs w:val="18"/>
                      <w:lang w:val="sl-SI"/>
                    </w:rPr>
                    <w:t>Očitne računske napake v ponudbi bo naročnik popravil v skladu z zakonom ob privolitvi ponudnika.</w:t>
                  </w:r>
                </w:p>
              </w:tc>
            </w:tr>
            <w:tr w:rsidR="00C70033" w:rsidRPr="00257150" w14:paraId="23274C8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ED4C21A" w14:textId="77777777" w:rsidR="000C7D3D" w:rsidRPr="00257150" w:rsidRDefault="000C7D3D" w:rsidP="000C7D3D">
                  <w:pPr>
                    <w:rPr>
                      <w:rFonts w:ascii="Tahoma" w:hAnsi="Tahoma" w:cs="Tahoma"/>
                      <w:sz w:val="18"/>
                      <w:szCs w:val="18"/>
                    </w:rPr>
                  </w:pPr>
                </w:p>
              </w:tc>
            </w:tr>
            <w:tr w:rsidR="00C70033" w:rsidRPr="00257150" w14:paraId="4412BA17"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35B035F5" w14:textId="77777777" w:rsidR="00C70033" w:rsidRPr="00257150" w:rsidRDefault="00C70033">
                  <w:pPr>
                    <w:pStyle w:val="Slog2"/>
                    <w:rPr>
                      <w:sz w:val="18"/>
                      <w:szCs w:val="18"/>
                    </w:rPr>
                  </w:pPr>
                  <w:r w:rsidRPr="00257150">
                    <w:rPr>
                      <w:sz w:val="18"/>
                      <w:szCs w:val="18"/>
                    </w:rPr>
                    <w:t>4. Ponudba</w:t>
                  </w:r>
                </w:p>
              </w:tc>
            </w:tr>
            <w:tr w:rsidR="00C70033" w:rsidRPr="00257150" w14:paraId="687EA820"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1D79E624" w14:textId="77777777" w:rsidR="00C70033" w:rsidRPr="00257150" w:rsidRDefault="00C70033">
                  <w:pPr>
                    <w:pStyle w:val="Slog2"/>
                    <w:rPr>
                      <w:sz w:val="18"/>
                      <w:szCs w:val="18"/>
                    </w:rPr>
                  </w:pPr>
                  <w:r w:rsidRPr="00257150">
                    <w:rPr>
                      <w:sz w:val="18"/>
                      <w:szCs w:val="18"/>
                    </w:rPr>
                    <w:t>4.1. Jezik, oblika, stroški, veljavnost, variante, opcije ponudbe in skupno nastopanje oz. s podizvajalci</w:t>
                  </w:r>
                </w:p>
              </w:tc>
            </w:tr>
            <w:tr w:rsidR="00C70033" w:rsidRPr="00257150" w14:paraId="4ED867A0"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257150" w14:paraId="071200A3" w14:textId="77777777">
                    <w:tc>
                      <w:tcPr>
                        <w:tcW w:w="4078" w:type="dxa"/>
                        <w:tcBorders>
                          <w:top w:val="single" w:sz="4" w:space="0" w:color="669999"/>
                          <w:left w:val="single" w:sz="4" w:space="0" w:color="669999"/>
                          <w:bottom w:val="single" w:sz="4" w:space="0" w:color="669999"/>
                        </w:tcBorders>
                        <w:shd w:val="clear" w:color="auto" w:fill="auto"/>
                      </w:tcPr>
                      <w:p w14:paraId="5E04C48A" w14:textId="77777777" w:rsidR="00C70033" w:rsidRPr="00257150" w:rsidRDefault="00C70033">
                        <w:pPr>
                          <w:pStyle w:val="Slog2"/>
                          <w:rPr>
                            <w:sz w:val="18"/>
                            <w:szCs w:val="18"/>
                          </w:rPr>
                        </w:pPr>
                        <w:r w:rsidRPr="00257150">
                          <w:rPr>
                            <w:sz w:val="18"/>
                            <w:szCs w:val="18"/>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7F4D811" w14:textId="77777777" w:rsidR="00C70033" w:rsidRPr="00130859" w:rsidRDefault="00130859">
                        <w:pPr>
                          <w:rPr>
                            <w:rFonts w:ascii="Tahoma" w:hAnsi="Tahoma" w:cs="Tahoma"/>
                            <w:sz w:val="18"/>
                            <w:szCs w:val="18"/>
                          </w:rPr>
                        </w:pPr>
                        <w:r w:rsidRPr="00130859">
                          <w:rPr>
                            <w:rFonts w:ascii="Tahoma" w:hAnsi="Tahoma" w:cs="Tahoma"/>
                            <w:bCs/>
                            <w:sz w:val="18"/>
                            <w:szCs w:val="18"/>
                          </w:rPr>
                          <w:t>Ponudba mora biti pripravljena v slovenskem jeziku. Priloge so lahko tudi v tujem jeziku. Na zahtevo naročnika mora ponudnik priskrbeti prevod v slovenski jezik na lastbne stroške in v roku, ki ga bo določil naročnik.</w:t>
                        </w:r>
                      </w:p>
                    </w:tc>
                  </w:tr>
                  <w:tr w:rsidR="00C70033" w:rsidRPr="00257150" w14:paraId="324F28A5" w14:textId="77777777">
                    <w:tc>
                      <w:tcPr>
                        <w:tcW w:w="4078" w:type="dxa"/>
                        <w:tcBorders>
                          <w:top w:val="single" w:sz="4" w:space="0" w:color="669999"/>
                          <w:left w:val="single" w:sz="4" w:space="0" w:color="669999"/>
                          <w:bottom w:val="single" w:sz="4" w:space="0" w:color="669999"/>
                        </w:tcBorders>
                        <w:shd w:val="clear" w:color="auto" w:fill="auto"/>
                      </w:tcPr>
                      <w:p w14:paraId="58AF1573" w14:textId="77777777" w:rsidR="00C70033" w:rsidRPr="00257150" w:rsidRDefault="00C70033">
                        <w:pPr>
                          <w:pStyle w:val="Slog2"/>
                          <w:rPr>
                            <w:sz w:val="18"/>
                            <w:szCs w:val="18"/>
                          </w:rPr>
                        </w:pPr>
                        <w:r w:rsidRPr="00257150">
                          <w:rPr>
                            <w:sz w:val="18"/>
                            <w:szCs w:val="18"/>
                          </w:rPr>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FD6CB5F" w14:textId="77777777" w:rsidR="00C70033" w:rsidRDefault="00C70033">
                        <w:pPr>
                          <w:pStyle w:val="Naslov2"/>
                        </w:pPr>
                        <w:r w:rsidRPr="00257150">
                          <w:t>Ponudba mora biti predložena v elektronski obliki v formatih obrazcev, ki jih je v dokumentaciji dal naročnik ali izpolnjenih ročno in poskeniranih v formatu PDF ter oddanih na portalu e-JN  pri objavi tega javnega naročila.</w:t>
                        </w:r>
                      </w:p>
                      <w:p w14:paraId="7E44D93E" w14:textId="77777777" w:rsidR="00B62DFA" w:rsidRPr="00B62DFA" w:rsidRDefault="00B62DFA" w:rsidP="00B62DFA">
                        <w:pPr>
                          <w:rPr>
                            <w:lang w:val="sl-SI"/>
                          </w:rPr>
                        </w:pPr>
                      </w:p>
                    </w:tc>
                  </w:tr>
                  <w:tr w:rsidR="00C70033" w:rsidRPr="00257150" w14:paraId="65D64624" w14:textId="77777777">
                    <w:tc>
                      <w:tcPr>
                        <w:tcW w:w="4078" w:type="dxa"/>
                        <w:tcBorders>
                          <w:top w:val="single" w:sz="4" w:space="0" w:color="669999"/>
                          <w:left w:val="single" w:sz="4" w:space="0" w:color="669999"/>
                          <w:bottom w:val="single" w:sz="4" w:space="0" w:color="669999"/>
                        </w:tcBorders>
                        <w:shd w:val="clear" w:color="auto" w:fill="auto"/>
                      </w:tcPr>
                      <w:p w14:paraId="21D70501" w14:textId="77777777" w:rsidR="00C70033" w:rsidRPr="00257150" w:rsidRDefault="00C70033">
                        <w:pPr>
                          <w:pStyle w:val="Slog2"/>
                          <w:rPr>
                            <w:sz w:val="18"/>
                            <w:szCs w:val="18"/>
                          </w:rPr>
                        </w:pPr>
                        <w:r w:rsidRPr="00257150">
                          <w:rPr>
                            <w:sz w:val="18"/>
                            <w:szCs w:val="18"/>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0E7C0A4" w14:textId="77777777" w:rsidR="00C70033" w:rsidRPr="00257150" w:rsidRDefault="00C70033">
                        <w:pPr>
                          <w:pStyle w:val="Naslov2"/>
                        </w:pPr>
                        <w:r w:rsidRPr="00257150">
                          <w:t>Ponudnik nosi vse stroške, povezane s pripravo in predložitvijo ponudbe.</w:t>
                        </w:r>
                      </w:p>
                    </w:tc>
                  </w:tr>
                  <w:tr w:rsidR="00C70033" w:rsidRPr="00257150" w14:paraId="66AB0FD2" w14:textId="77777777">
                    <w:tc>
                      <w:tcPr>
                        <w:tcW w:w="4078" w:type="dxa"/>
                        <w:tcBorders>
                          <w:top w:val="single" w:sz="4" w:space="0" w:color="669999"/>
                          <w:left w:val="single" w:sz="4" w:space="0" w:color="669999"/>
                          <w:bottom w:val="single" w:sz="4" w:space="0" w:color="669999"/>
                        </w:tcBorders>
                        <w:shd w:val="clear" w:color="auto" w:fill="auto"/>
                      </w:tcPr>
                      <w:p w14:paraId="684DC8DD" w14:textId="77777777" w:rsidR="00C70033" w:rsidRPr="00257150" w:rsidRDefault="00C70033">
                        <w:pPr>
                          <w:pStyle w:val="Slog2"/>
                          <w:rPr>
                            <w:sz w:val="18"/>
                            <w:szCs w:val="18"/>
                          </w:rPr>
                        </w:pPr>
                        <w:r w:rsidRPr="00257150">
                          <w:rPr>
                            <w:sz w:val="18"/>
                            <w:szCs w:val="18"/>
                          </w:rPr>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B1FB4CF" w14:textId="77777777" w:rsidR="00B84E7F" w:rsidRPr="00257150" w:rsidRDefault="00E04CCF" w:rsidP="00B84E7F">
                        <w:pPr>
                          <w:pStyle w:val="Naslov2"/>
                        </w:pPr>
                        <w:r>
                          <w:t>90 dni</w:t>
                        </w:r>
                        <w:r w:rsidR="00B84E7F" w:rsidRPr="00257150">
                          <w:t xml:space="preserve"> od roka za prejem ponudbe, kar ponudniki potrdijo z oddajo ponudbe. </w:t>
                        </w:r>
                      </w:p>
                      <w:p w14:paraId="5A68199A" w14:textId="77777777" w:rsidR="00C70033" w:rsidRPr="00257150" w:rsidRDefault="00B84E7F" w:rsidP="00B84E7F">
                        <w:pPr>
                          <w:pStyle w:val="Naslov2"/>
                        </w:pPr>
                        <w:r w:rsidRPr="00257150">
                          <w:t>Za podaljšanje veljavnosti ponudbe in veljavnosti predloženega finančnega zavarovanja za resnost ponudbe (v kolikor je to zahtevano) do zaključka postopka oddaje JN,  je odgovoren izključno ponudnik.</w:t>
                        </w:r>
                      </w:p>
                    </w:tc>
                  </w:tr>
                  <w:tr w:rsidR="00C70033" w:rsidRPr="00257150" w14:paraId="673AD4CE" w14:textId="77777777">
                    <w:tc>
                      <w:tcPr>
                        <w:tcW w:w="4078" w:type="dxa"/>
                        <w:tcBorders>
                          <w:top w:val="single" w:sz="4" w:space="0" w:color="669999"/>
                          <w:left w:val="single" w:sz="4" w:space="0" w:color="669999"/>
                          <w:bottom w:val="single" w:sz="4" w:space="0" w:color="669999"/>
                        </w:tcBorders>
                        <w:shd w:val="clear" w:color="auto" w:fill="auto"/>
                      </w:tcPr>
                      <w:p w14:paraId="4B8AD430" w14:textId="77777777" w:rsidR="00C70033" w:rsidRPr="00257150" w:rsidRDefault="00C70033">
                        <w:pPr>
                          <w:pStyle w:val="Slog2"/>
                          <w:rPr>
                            <w:sz w:val="18"/>
                            <w:szCs w:val="18"/>
                          </w:rPr>
                        </w:pPr>
                        <w:r w:rsidRPr="00257150">
                          <w:rPr>
                            <w:sz w:val="18"/>
                            <w:szCs w:val="18"/>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7FB1AAB" w14:textId="77777777" w:rsidR="00C70033" w:rsidRPr="00257150" w:rsidRDefault="00C70033">
                        <w:pPr>
                          <w:pStyle w:val="Naslov2"/>
                        </w:pPr>
                        <w:r w:rsidRPr="00257150">
                          <w:t>Niso dovoljene.</w:t>
                        </w:r>
                      </w:p>
                    </w:tc>
                  </w:tr>
                  <w:tr w:rsidR="00C70033" w:rsidRPr="00257150" w14:paraId="6B5138BF" w14:textId="77777777">
                    <w:tc>
                      <w:tcPr>
                        <w:tcW w:w="4078" w:type="dxa"/>
                        <w:tcBorders>
                          <w:top w:val="single" w:sz="4" w:space="0" w:color="669999"/>
                          <w:left w:val="single" w:sz="4" w:space="0" w:color="669999"/>
                          <w:bottom w:val="single" w:sz="4" w:space="0" w:color="669999"/>
                        </w:tcBorders>
                        <w:shd w:val="clear" w:color="auto" w:fill="auto"/>
                      </w:tcPr>
                      <w:p w14:paraId="5702D600" w14:textId="77777777" w:rsidR="00C70033" w:rsidRPr="00257150" w:rsidRDefault="00C70033">
                        <w:pPr>
                          <w:pStyle w:val="Slog2"/>
                          <w:rPr>
                            <w:sz w:val="18"/>
                            <w:szCs w:val="18"/>
                          </w:rPr>
                        </w:pPr>
                        <w:r w:rsidRPr="00257150">
                          <w:rPr>
                            <w:sz w:val="18"/>
                            <w:szCs w:val="18"/>
                          </w:rPr>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2D89ECF" w14:textId="77777777" w:rsidR="00C70033" w:rsidRPr="00257150" w:rsidRDefault="00C70033">
                        <w:pPr>
                          <w:pStyle w:val="Naslov2"/>
                        </w:pPr>
                        <w:r w:rsidRPr="00257150">
                          <w:t>Niso dovoljene.</w:t>
                        </w:r>
                      </w:p>
                    </w:tc>
                  </w:tr>
                  <w:tr w:rsidR="00C70033" w:rsidRPr="00257150" w14:paraId="022DFB04" w14:textId="77777777">
                    <w:tc>
                      <w:tcPr>
                        <w:tcW w:w="4078" w:type="dxa"/>
                        <w:tcBorders>
                          <w:top w:val="single" w:sz="4" w:space="0" w:color="669999"/>
                          <w:left w:val="single" w:sz="4" w:space="0" w:color="669999"/>
                          <w:bottom w:val="single" w:sz="4" w:space="0" w:color="669999"/>
                        </w:tcBorders>
                        <w:shd w:val="clear" w:color="auto" w:fill="auto"/>
                      </w:tcPr>
                      <w:p w14:paraId="25FAF784" w14:textId="77777777" w:rsidR="00C70033" w:rsidRPr="00257150" w:rsidRDefault="00C70033">
                        <w:pPr>
                          <w:pStyle w:val="Slog2"/>
                          <w:rPr>
                            <w:sz w:val="18"/>
                            <w:szCs w:val="18"/>
                          </w:rPr>
                        </w:pPr>
                        <w:r w:rsidRPr="00257150">
                          <w:rPr>
                            <w:sz w:val="18"/>
                            <w:szCs w:val="18"/>
                          </w:rPr>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7F64DCF" w14:textId="77777777" w:rsidR="00C70033" w:rsidRPr="00257150" w:rsidRDefault="00C70033">
                        <w:pPr>
                          <w:pStyle w:val="Naslov2"/>
                        </w:pPr>
                        <w:r w:rsidRPr="00257150">
                          <w:t>Pri javnem naročilu je dovoljena skupna ponudba več pogodbenih partnerjev.</w:t>
                        </w:r>
                      </w:p>
                      <w:p w14:paraId="2F13C349" w14:textId="77777777" w:rsidR="00C70033" w:rsidRPr="00257150" w:rsidRDefault="00C70033">
                        <w:pPr>
                          <w:pStyle w:val="Naslov2"/>
                        </w:pPr>
                        <w:r w:rsidRPr="00257150">
                          <w:t>V 7. točki (Preverjanje sposobnosti) teh navodil je določeno, ali mora v primeru skupne ponudbe posamezen pogoj izpolnjevati vsak izmed partnerjev ali pa lahko pogoj izpolnjujejo partnerji skupaj.</w:t>
                        </w:r>
                      </w:p>
                      <w:p w14:paraId="24378D21" w14:textId="77777777" w:rsidR="00C70033" w:rsidRPr="00257150" w:rsidRDefault="00C70033">
                        <w:pPr>
                          <w:pStyle w:val="Naslov2"/>
                        </w:pPr>
                        <w:r w:rsidRPr="00257150">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257150" w14:paraId="231687F8" w14:textId="77777777">
                    <w:tc>
                      <w:tcPr>
                        <w:tcW w:w="4078" w:type="dxa"/>
                        <w:tcBorders>
                          <w:top w:val="single" w:sz="4" w:space="0" w:color="669999"/>
                          <w:left w:val="single" w:sz="4" w:space="0" w:color="669999"/>
                          <w:bottom w:val="single" w:sz="4" w:space="0" w:color="669999"/>
                        </w:tcBorders>
                        <w:shd w:val="clear" w:color="auto" w:fill="auto"/>
                      </w:tcPr>
                      <w:p w14:paraId="39037BA1" w14:textId="77777777" w:rsidR="00C70033" w:rsidRPr="00257150" w:rsidRDefault="00C70033">
                        <w:pPr>
                          <w:pStyle w:val="Slog2"/>
                          <w:rPr>
                            <w:sz w:val="18"/>
                            <w:szCs w:val="18"/>
                          </w:rPr>
                        </w:pPr>
                        <w:r w:rsidRPr="00257150">
                          <w:rPr>
                            <w:sz w:val="18"/>
                            <w:szCs w:val="18"/>
                          </w:rPr>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5AAABA7" w14:textId="77777777" w:rsidR="00C70033" w:rsidRPr="00257150" w:rsidRDefault="00C70033">
                        <w:pPr>
                          <w:pStyle w:val="Naslov2"/>
                        </w:pPr>
                        <w:r w:rsidRPr="00257150">
                          <w:t>Je predvideno.</w:t>
                        </w:r>
                      </w:p>
                      <w:p w14:paraId="0F88002F"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6F7BCEBB"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Ponudnik v razmerju do naročnika v celoti odgovarja za izvedbo prejetega naročila, ne glede na število podizvajalcev, ki jih navede v svoji ponudbi.</w:t>
                        </w:r>
                      </w:p>
                      <w:p w14:paraId="7BB6DCF5" w14:textId="77777777" w:rsidR="00C70033" w:rsidRPr="00257150" w:rsidRDefault="00C70033">
                        <w:pPr>
                          <w:rPr>
                            <w:rFonts w:ascii="Tahoma" w:hAnsi="Tahoma" w:cs="Tahoma"/>
                            <w:bCs/>
                            <w:sz w:val="18"/>
                            <w:szCs w:val="18"/>
                            <w:lang w:val="sl-SI"/>
                          </w:rPr>
                        </w:pPr>
                      </w:p>
                      <w:p w14:paraId="31479B1D"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w:t>
                        </w:r>
                        <w:r w:rsidR="00C75958" w:rsidRPr="00257150">
                          <w:rPr>
                            <w:rFonts w:ascii="Tahoma" w:hAnsi="Tahoma" w:cs="Tahoma"/>
                            <w:bCs/>
                            <w:sz w:val="18"/>
                            <w:szCs w:val="18"/>
                            <w:lang w:val="sl-SI"/>
                          </w:rPr>
                          <w:t xml:space="preserve"> oz. Izjavo NMV</w:t>
                        </w:r>
                        <w:r w:rsidRPr="00257150">
                          <w:rPr>
                            <w:rFonts w:ascii="Tahoma" w:hAnsi="Tahoma" w:cs="Tahoma"/>
                            <w:bCs/>
                            <w:sz w:val="18"/>
                            <w:szCs w:val="18"/>
                            <w:lang w:val="sl-SI"/>
                          </w:rPr>
                          <w:t>.</w:t>
                        </w:r>
                      </w:p>
                    </w:tc>
                  </w:tr>
                </w:tbl>
                <w:p w14:paraId="326B062B" w14:textId="77777777" w:rsidR="00C70033" w:rsidRPr="00257150" w:rsidRDefault="00C70033">
                  <w:pPr>
                    <w:pStyle w:val="Naslov2"/>
                  </w:pPr>
                </w:p>
              </w:tc>
            </w:tr>
            <w:tr w:rsidR="00C70033" w:rsidRPr="00257150" w14:paraId="129B3AA6" w14:textId="77777777">
              <w:tc>
                <w:tcPr>
                  <w:tcW w:w="4248" w:type="dxa"/>
                  <w:gridSpan w:val="3"/>
                  <w:tcBorders>
                    <w:top w:val="single" w:sz="4" w:space="0" w:color="669999"/>
                    <w:left w:val="single" w:sz="4" w:space="0" w:color="669999"/>
                    <w:bottom w:val="single" w:sz="4" w:space="0" w:color="669999"/>
                  </w:tcBorders>
                  <w:shd w:val="clear" w:color="auto" w:fill="auto"/>
                </w:tcPr>
                <w:p w14:paraId="5F0C5451" w14:textId="77777777" w:rsidR="00C70033" w:rsidRPr="00257150" w:rsidRDefault="00C70033">
                  <w:pPr>
                    <w:pStyle w:val="Slog2"/>
                    <w:rPr>
                      <w:sz w:val="18"/>
                      <w:szCs w:val="18"/>
                    </w:rPr>
                  </w:pPr>
                  <w:r w:rsidRPr="00257150">
                    <w:rPr>
                      <w:sz w:val="18"/>
                      <w:szCs w:val="18"/>
                    </w:rPr>
                    <w:t>4.2 Rok za predložitev ponudbe</w:t>
                  </w:r>
                </w:p>
              </w:tc>
              <w:tc>
                <w:tcPr>
                  <w:tcW w:w="4217" w:type="dxa"/>
                  <w:tcBorders>
                    <w:top w:val="single" w:sz="4" w:space="0" w:color="669999"/>
                    <w:left w:val="single" w:sz="4" w:space="0" w:color="669999"/>
                    <w:bottom w:val="single" w:sz="4" w:space="0" w:color="669999"/>
                    <w:right w:val="single" w:sz="4" w:space="0" w:color="669999"/>
                  </w:tcBorders>
                  <w:shd w:val="clear" w:color="auto" w:fill="auto"/>
                </w:tcPr>
                <w:p w14:paraId="770B968B" w14:textId="585B8760" w:rsidR="00C70033" w:rsidRPr="0033159F" w:rsidRDefault="00C70033" w:rsidP="00694383">
                  <w:pPr>
                    <w:pStyle w:val="Naslov2"/>
                    <w:spacing w:before="0" w:after="0"/>
                  </w:pPr>
                  <w:r w:rsidRPr="00257150">
                    <w:t xml:space="preserve">Ponudba se šteje za pravočasno oddano, če jo naročnik prejme preko sistema e-JN </w:t>
                  </w:r>
                  <w:hyperlink r:id="rId9" w:history="1">
                    <w:r w:rsidR="00B90767" w:rsidRPr="007D7C69">
                      <w:rPr>
                        <w:rStyle w:val="Hiperpovezava"/>
                        <w:b/>
                        <w:bCs/>
                      </w:rPr>
                      <w:t>https://ejn.gov.si/</w:t>
                    </w:r>
                    <w:r w:rsidR="00B90767" w:rsidRPr="00B90767">
                      <w:rPr>
                        <w:rStyle w:val="Hiperpovezava"/>
                        <w:color w:val="auto"/>
                        <w:u w:val="none"/>
                      </w:rPr>
                      <w:t xml:space="preserve"> najkasneje do  </w:t>
                    </w:r>
                  </w:hyperlink>
                  <w:r w:rsidR="0003033B">
                    <w:rPr>
                      <w:b/>
                      <w:bCs/>
                    </w:rPr>
                    <w:t xml:space="preserve">28.10.2024 </w:t>
                  </w:r>
                  <w:r w:rsidRPr="00257150">
                    <w:t xml:space="preserve">do </w:t>
                  </w:r>
                  <w:r w:rsidRPr="00257150">
                    <w:rPr>
                      <w:b/>
                    </w:rPr>
                    <w:t>1</w:t>
                  </w:r>
                  <w:r w:rsidR="00CB135D">
                    <w:rPr>
                      <w:b/>
                    </w:rPr>
                    <w:t>0</w:t>
                  </w:r>
                  <w:r w:rsidRPr="00257150">
                    <w:rPr>
                      <w:b/>
                    </w:rPr>
                    <w:t>:00 ure.</w:t>
                  </w:r>
                  <w:r w:rsidRPr="00257150">
                    <w:t xml:space="preserve"> Za oddano ponudbo se šteje ponudba, ki je v informacijskem sistemu e-JN označena s statusom »ODDANO«. </w:t>
                  </w:r>
                </w:p>
              </w:tc>
            </w:tr>
            <w:tr w:rsidR="00C70033" w:rsidRPr="00257150" w14:paraId="296BB546" w14:textId="77777777">
              <w:tc>
                <w:tcPr>
                  <w:tcW w:w="4248" w:type="dxa"/>
                  <w:gridSpan w:val="3"/>
                  <w:tcBorders>
                    <w:top w:val="single" w:sz="4" w:space="0" w:color="669999"/>
                    <w:left w:val="single" w:sz="4" w:space="0" w:color="669999"/>
                    <w:bottom w:val="single" w:sz="4" w:space="0" w:color="669999"/>
                  </w:tcBorders>
                  <w:shd w:val="clear" w:color="auto" w:fill="auto"/>
                </w:tcPr>
                <w:p w14:paraId="6825B85C" w14:textId="77777777" w:rsidR="00C70033" w:rsidRPr="00257150" w:rsidRDefault="00C70033">
                  <w:pPr>
                    <w:pStyle w:val="Slog2"/>
                    <w:rPr>
                      <w:sz w:val="18"/>
                      <w:szCs w:val="18"/>
                    </w:rPr>
                  </w:pPr>
                  <w:r w:rsidRPr="00257150">
                    <w:rPr>
                      <w:sz w:val="18"/>
                      <w:szCs w:val="18"/>
                    </w:rPr>
                    <w:t>4.3 Predložitev ponudb na portalu</w:t>
                  </w:r>
                </w:p>
              </w:tc>
              <w:tc>
                <w:tcPr>
                  <w:tcW w:w="4217" w:type="dxa"/>
                  <w:tcBorders>
                    <w:top w:val="single" w:sz="4" w:space="0" w:color="669999"/>
                    <w:left w:val="single" w:sz="4" w:space="0" w:color="669999"/>
                    <w:bottom w:val="single" w:sz="4" w:space="0" w:color="669999"/>
                    <w:right w:val="single" w:sz="4" w:space="0" w:color="669999"/>
                  </w:tcBorders>
                  <w:shd w:val="clear" w:color="auto" w:fill="auto"/>
                </w:tcPr>
                <w:p w14:paraId="0A1E9B42" w14:textId="77777777" w:rsidR="00C70033" w:rsidRPr="00257150" w:rsidRDefault="00C70033">
                  <w:pPr>
                    <w:snapToGrid w:val="0"/>
                    <w:rPr>
                      <w:rFonts w:ascii="Tahoma" w:hAnsi="Tahoma" w:cs="Tahoma"/>
                      <w:color w:val="auto"/>
                      <w:sz w:val="18"/>
                      <w:szCs w:val="18"/>
                      <w:highlight w:val="lightGray"/>
                      <w:lang w:val="sl-SI"/>
                    </w:rPr>
                  </w:pPr>
                </w:p>
                <w:p w14:paraId="5336F3CA" w14:textId="77777777" w:rsidR="00C70033" w:rsidRPr="00257150" w:rsidRDefault="00C70033" w:rsidP="000D7AFC">
                  <w:pPr>
                    <w:rPr>
                      <w:rFonts w:ascii="Tahoma" w:hAnsi="Tahoma" w:cs="Tahoma"/>
                      <w:color w:val="auto"/>
                      <w:sz w:val="18"/>
                      <w:szCs w:val="18"/>
                    </w:rPr>
                  </w:pPr>
                  <w:r w:rsidRPr="00257150">
                    <w:rPr>
                      <w:rFonts w:ascii="Tahoma" w:hAnsi="Tahoma" w:cs="Tahoma"/>
                      <w:color w:val="auto"/>
                      <w:sz w:val="18"/>
                      <w:szCs w:val="18"/>
                      <w:lang w:val="sl-SI"/>
                    </w:rPr>
                    <w:t xml:space="preserve">Ponudniki morajo ponudbe predložiti v informacijski sistem e-JN na spletnem naslovu </w:t>
                  </w:r>
                  <w:hyperlink r:id="rId10" w:history="1">
                    <w:r w:rsidR="00B90767"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1" w:history="1">
                    <w:r w:rsidR="00B90767"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w:t>
                  </w:r>
                </w:p>
                <w:p w14:paraId="7E336ACA" w14:textId="77777777" w:rsidR="00C70033" w:rsidRPr="00257150" w:rsidRDefault="00C70033" w:rsidP="000D7AFC">
                  <w:pPr>
                    <w:rPr>
                      <w:rFonts w:ascii="Tahoma" w:hAnsi="Tahoma" w:cs="Tahoma"/>
                      <w:color w:val="auto"/>
                      <w:sz w:val="18"/>
                      <w:szCs w:val="18"/>
                      <w:lang w:val="sl-SI"/>
                    </w:rPr>
                  </w:pPr>
                </w:p>
                <w:p w14:paraId="1594C27E" w14:textId="77777777" w:rsidR="00C70033" w:rsidRPr="00257150" w:rsidRDefault="00C70033" w:rsidP="000D7AFC">
                  <w:pPr>
                    <w:rPr>
                      <w:rFonts w:ascii="Tahoma" w:hAnsi="Tahoma" w:cs="Tahoma"/>
                      <w:color w:val="auto"/>
                      <w:sz w:val="18"/>
                      <w:szCs w:val="18"/>
                    </w:rPr>
                  </w:pPr>
                  <w:r w:rsidRPr="00257150">
                    <w:rPr>
                      <w:rFonts w:ascii="Tahoma" w:hAnsi="Tahoma" w:cs="Tahoma"/>
                      <w:color w:val="auto"/>
                      <w:sz w:val="18"/>
                      <w:szCs w:val="18"/>
                      <w:lang w:val="sl-SI"/>
                    </w:rPr>
                    <w:t xml:space="preserve">Ponudnik se mora pred oddajo ponudbe registrirati na spletnem naslovu </w:t>
                  </w:r>
                  <w:hyperlink r:id="rId12" w:history="1">
                    <w:r w:rsidR="00B90767"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 v skladu z Navodili za uporabo e-JN. Če je ponudnik že registriran v informacijski sistem e-JN, se v aplikacijo prijavi na istem naslovu.</w:t>
                  </w:r>
                </w:p>
                <w:p w14:paraId="06F62009" w14:textId="77777777" w:rsidR="00C70033" w:rsidRPr="00257150" w:rsidRDefault="00C70033" w:rsidP="000D7AFC">
                  <w:pPr>
                    <w:rPr>
                      <w:rFonts w:ascii="Tahoma" w:hAnsi="Tahoma" w:cs="Tahoma"/>
                      <w:color w:val="auto"/>
                      <w:sz w:val="18"/>
                      <w:szCs w:val="18"/>
                      <w:lang w:val="sl-SI"/>
                    </w:rPr>
                  </w:pPr>
                </w:p>
                <w:p w14:paraId="2B37BEF4" w14:textId="77777777" w:rsidR="00C70033" w:rsidRPr="00257150" w:rsidRDefault="00C70033" w:rsidP="000D7AFC">
                  <w:pPr>
                    <w:rPr>
                      <w:rFonts w:ascii="Tahoma" w:hAnsi="Tahoma" w:cs="Tahoma"/>
                      <w:color w:val="auto"/>
                      <w:sz w:val="18"/>
                      <w:szCs w:val="18"/>
                    </w:rPr>
                  </w:pPr>
                  <w:r w:rsidRPr="00257150">
                    <w:rPr>
                      <w:rFonts w:ascii="Tahoma" w:hAnsi="Tahoma" w:cs="Tahoma"/>
                      <w:color w:val="auto"/>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257150">
                    <w:rPr>
                      <w:rStyle w:val="Sprotnaopomba-sklic"/>
                      <w:rFonts w:ascii="Tahoma" w:hAnsi="Tahoma" w:cs="Tahoma"/>
                      <w:color w:val="auto"/>
                      <w:sz w:val="18"/>
                      <w:szCs w:val="18"/>
                      <w:lang w:val="sl-SI"/>
                    </w:rPr>
                    <w:footnoteReference w:id="1"/>
                  </w:r>
                  <w:r w:rsidRPr="00257150">
                    <w:rPr>
                      <w:rFonts w:ascii="Tahoma" w:hAnsi="Tahoma" w:cs="Tahoma"/>
                      <w:color w:val="auto"/>
                      <w:sz w:val="18"/>
                      <w:szCs w:val="18"/>
                      <w:lang w:val="sl-SI"/>
                    </w:rPr>
                    <w:t>). Z oddajo ponudbe je le-ta zavezujoča za čas, naveden v ponudbi, razen če jo uporabnik ponudnika umakne ali spremeni pred potekom roka za oddajo ponudb.</w:t>
                  </w:r>
                </w:p>
                <w:p w14:paraId="14A56DA3" w14:textId="77777777" w:rsidR="00C70033" w:rsidRPr="00257150" w:rsidRDefault="00D469CE" w:rsidP="000D7AFC">
                  <w:pPr>
                    <w:rPr>
                      <w:rFonts w:ascii="Tahoma" w:hAnsi="Tahoma" w:cs="Tahoma"/>
                      <w:color w:val="auto"/>
                      <w:sz w:val="18"/>
                      <w:szCs w:val="18"/>
                    </w:rPr>
                  </w:pPr>
                  <w:r w:rsidRPr="00D469CE">
                    <w:rPr>
                      <w:rFonts w:ascii="Tahoma" w:hAnsi="Tahoma" w:cs="Tahoma"/>
                      <w:color w:val="auto"/>
                      <w:sz w:val="18"/>
                      <w:szCs w:val="18"/>
                      <w:lang w:val="sl-SI"/>
                    </w:rPr>
                    <w:t>Dostop do povezave za oddajo elektronske ponudbe v tem postopku javnega naročila je naveden na Portalu javnih naročil www.enarocanje.si pri objavi predmetnega javnega naročila (točka B.5).</w:t>
                  </w:r>
                </w:p>
              </w:tc>
            </w:tr>
            <w:tr w:rsidR="00C70033" w:rsidRPr="00257150" w14:paraId="688B7C81" w14:textId="77777777">
              <w:tc>
                <w:tcPr>
                  <w:tcW w:w="4248" w:type="dxa"/>
                  <w:gridSpan w:val="3"/>
                  <w:tcBorders>
                    <w:top w:val="single" w:sz="4" w:space="0" w:color="669999"/>
                    <w:left w:val="single" w:sz="4" w:space="0" w:color="669999"/>
                    <w:bottom w:val="single" w:sz="4" w:space="0" w:color="669999"/>
                  </w:tcBorders>
                  <w:shd w:val="clear" w:color="auto" w:fill="auto"/>
                </w:tcPr>
                <w:p w14:paraId="2415F49B" w14:textId="77777777" w:rsidR="00C70033" w:rsidRPr="00257150" w:rsidRDefault="00C70033">
                  <w:pPr>
                    <w:pStyle w:val="Slog2"/>
                    <w:rPr>
                      <w:sz w:val="18"/>
                      <w:szCs w:val="18"/>
                    </w:rPr>
                  </w:pPr>
                  <w:r w:rsidRPr="00257150">
                    <w:rPr>
                      <w:sz w:val="18"/>
                      <w:szCs w:val="18"/>
                    </w:rPr>
                    <w:t>4.4 Spremembe in umik ponudb</w:t>
                  </w:r>
                </w:p>
              </w:tc>
              <w:tc>
                <w:tcPr>
                  <w:tcW w:w="4217" w:type="dxa"/>
                  <w:tcBorders>
                    <w:top w:val="single" w:sz="4" w:space="0" w:color="669999"/>
                    <w:left w:val="single" w:sz="4" w:space="0" w:color="669999"/>
                    <w:bottom w:val="single" w:sz="4" w:space="0" w:color="669999"/>
                    <w:right w:val="single" w:sz="4" w:space="0" w:color="669999"/>
                  </w:tcBorders>
                  <w:shd w:val="clear" w:color="auto" w:fill="auto"/>
                </w:tcPr>
                <w:p w14:paraId="79559E4B" w14:textId="77777777" w:rsidR="00C70033" w:rsidRPr="00257150" w:rsidRDefault="00C70033">
                  <w:pPr>
                    <w:pStyle w:val="Naslov2"/>
                  </w:pPr>
                  <w:r w:rsidRPr="00257150">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4A6A818" w14:textId="77777777" w:rsidR="00C70033" w:rsidRPr="00257150" w:rsidRDefault="00C70033">
                  <w:pPr>
                    <w:pStyle w:val="Naslov2"/>
                  </w:pPr>
                  <w:r w:rsidRPr="00257150">
                    <w:t>Po preteku roka za predložitev ponudb ponudbe ne bo več mogoče oddati.</w:t>
                  </w:r>
                </w:p>
              </w:tc>
            </w:tr>
            <w:tr w:rsidR="00C70033" w:rsidRPr="00257150" w14:paraId="1C4D56A7"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A344E42" w14:textId="77777777" w:rsidR="00C70033" w:rsidRPr="00257150" w:rsidRDefault="00C70033">
                  <w:pPr>
                    <w:pStyle w:val="Slog2"/>
                    <w:rPr>
                      <w:sz w:val="18"/>
                      <w:szCs w:val="18"/>
                    </w:rPr>
                  </w:pPr>
                  <w:r w:rsidRPr="00257150">
                    <w:rPr>
                      <w:sz w:val="18"/>
                      <w:szCs w:val="18"/>
                    </w:rPr>
                    <w:t>4.5. Odpiranje ponudb</w:t>
                  </w:r>
                </w:p>
                <w:tbl>
                  <w:tblPr>
                    <w:tblW w:w="0" w:type="auto"/>
                    <w:tblLayout w:type="fixed"/>
                    <w:tblLook w:val="0000" w:firstRow="0" w:lastRow="0" w:firstColumn="0" w:lastColumn="0" w:noHBand="0" w:noVBand="0"/>
                  </w:tblPr>
                  <w:tblGrid>
                    <w:gridCol w:w="4190"/>
                    <w:gridCol w:w="4200"/>
                  </w:tblGrid>
                  <w:tr w:rsidR="00C70033" w:rsidRPr="00257150" w14:paraId="4638C60A"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53AB1B4F" w14:textId="77777777" w:rsidR="00C70033" w:rsidRPr="00257150" w:rsidRDefault="00C70033">
                        <w:pPr>
                          <w:pStyle w:val="Slog2"/>
                          <w:rPr>
                            <w:sz w:val="18"/>
                            <w:szCs w:val="18"/>
                          </w:rPr>
                        </w:pPr>
                        <w:r w:rsidRPr="00257150">
                          <w:rPr>
                            <w:sz w:val="18"/>
                            <w:szCs w:val="18"/>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66437DAA" w14:textId="77777777" w:rsidR="00C70033" w:rsidRPr="00257150" w:rsidRDefault="00C70033">
                        <w:pPr>
                          <w:pStyle w:val="Slog2"/>
                          <w:rPr>
                            <w:sz w:val="18"/>
                            <w:szCs w:val="18"/>
                          </w:rPr>
                        </w:pPr>
                        <w:r w:rsidRPr="00257150">
                          <w:rPr>
                            <w:sz w:val="18"/>
                            <w:szCs w:val="18"/>
                          </w:rPr>
                          <w:t>Lokacija</w:t>
                        </w:r>
                      </w:p>
                    </w:tc>
                  </w:tr>
                  <w:tr w:rsidR="00C70033" w:rsidRPr="00257150" w14:paraId="4351D71A"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0B123AF6" w14:textId="77777777" w:rsidR="00C70033" w:rsidRPr="00257150" w:rsidRDefault="00C70033">
                        <w:pPr>
                          <w:jc w:val="center"/>
                          <w:rPr>
                            <w:rFonts w:ascii="Tahoma" w:hAnsi="Tahoma" w:cs="Tahoma"/>
                            <w:sz w:val="18"/>
                            <w:szCs w:val="18"/>
                          </w:rPr>
                        </w:pPr>
                        <w:r w:rsidRPr="00257150">
                          <w:rPr>
                            <w:rFonts w:ascii="Tahoma" w:hAnsi="Tahoma" w:cs="Tahoma"/>
                            <w:bCs/>
                            <w:sz w:val="18"/>
                            <w:szCs w:val="18"/>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556CB43A"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 xml:space="preserve">Odpiranje ponudb bo potekalo avtomatično v informacijskem sistemu e-JN na spletnem naslovu </w:t>
                        </w:r>
                        <w:r w:rsidRPr="00257150">
                          <w:rPr>
                            <w:rFonts w:ascii="Tahoma" w:hAnsi="Tahoma" w:cs="Tahoma"/>
                            <w:b/>
                            <w:sz w:val="18"/>
                            <w:szCs w:val="18"/>
                            <w:lang w:val="sl-SI"/>
                          </w:rPr>
                          <w:t>https://ejn.gov.si/.</w:t>
                        </w:r>
                        <w:r w:rsidRPr="00257150">
                          <w:rPr>
                            <w:rFonts w:ascii="Tahoma" w:hAnsi="Tahoma" w:cs="Tahoma"/>
                            <w:bCs/>
                            <w:sz w:val="18"/>
                            <w:szCs w:val="18"/>
                            <w:lang w:val="sl-SI"/>
                          </w:rPr>
                          <w:t xml:space="preserve"> </w:t>
                        </w:r>
                      </w:p>
                      <w:p w14:paraId="464AEC23" w14:textId="214E61C1" w:rsidR="00C70033" w:rsidRPr="00257150" w:rsidRDefault="00C70033">
                        <w:pPr>
                          <w:rPr>
                            <w:rFonts w:ascii="Tahoma" w:hAnsi="Tahoma" w:cs="Tahoma"/>
                            <w:sz w:val="18"/>
                            <w:szCs w:val="18"/>
                          </w:rPr>
                        </w:pPr>
                        <w:r w:rsidRPr="00257150">
                          <w:rPr>
                            <w:rFonts w:ascii="Tahoma" w:hAnsi="Tahoma" w:cs="Tahoma"/>
                            <w:bCs/>
                            <w:sz w:val="18"/>
                            <w:szCs w:val="18"/>
                            <w:lang w:val="sl-SI"/>
                          </w:rPr>
                          <w:t xml:space="preserve">Odpiranje poteka tako, da informacijski sistem e-JN samodejno dne </w:t>
                        </w:r>
                        <w:r w:rsidR="0003033B">
                          <w:rPr>
                            <w:rFonts w:ascii="Tahoma" w:hAnsi="Tahoma" w:cs="Tahoma"/>
                            <w:b/>
                            <w:sz w:val="18"/>
                            <w:szCs w:val="18"/>
                            <w:lang w:val="sl-SI"/>
                          </w:rPr>
                          <w:t xml:space="preserve">28.10.2024 </w:t>
                        </w:r>
                        <w:r w:rsidRPr="00257150">
                          <w:rPr>
                            <w:rFonts w:ascii="Tahoma" w:hAnsi="Tahoma" w:cs="Tahoma"/>
                            <w:b/>
                            <w:bCs/>
                            <w:sz w:val="18"/>
                            <w:szCs w:val="18"/>
                            <w:lang w:val="sl-SI"/>
                          </w:rPr>
                          <w:t>ob 12,0</w:t>
                        </w:r>
                        <w:r w:rsidR="00AA525B">
                          <w:rPr>
                            <w:rFonts w:ascii="Tahoma" w:hAnsi="Tahoma" w:cs="Tahoma"/>
                            <w:b/>
                            <w:bCs/>
                            <w:sz w:val="18"/>
                            <w:szCs w:val="18"/>
                            <w:lang w:val="sl-SI"/>
                          </w:rPr>
                          <w:t>0</w:t>
                        </w:r>
                        <w:r w:rsidRPr="00257150">
                          <w:rPr>
                            <w:rFonts w:ascii="Tahoma" w:hAnsi="Tahoma" w:cs="Tahoma"/>
                            <w:b/>
                            <w:bCs/>
                            <w:sz w:val="18"/>
                            <w:szCs w:val="18"/>
                            <w:lang w:val="sl-SI"/>
                          </w:rPr>
                          <w:t xml:space="preserve"> uri,</w:t>
                        </w:r>
                        <w:r w:rsidRPr="00257150">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35B5D8DD" w14:textId="77777777" w:rsidR="00C70033" w:rsidRPr="00257150" w:rsidRDefault="00C70033">
                  <w:pPr>
                    <w:pStyle w:val="Slog2"/>
                    <w:rPr>
                      <w:sz w:val="18"/>
                      <w:szCs w:val="18"/>
                    </w:rPr>
                  </w:pPr>
                </w:p>
              </w:tc>
            </w:tr>
          </w:tbl>
          <w:p w14:paraId="5E01F944" w14:textId="77777777" w:rsidR="00C70033" w:rsidRPr="00257150" w:rsidRDefault="00C70033">
            <w:pPr>
              <w:pStyle w:val="Slog2"/>
              <w:rPr>
                <w:sz w:val="18"/>
                <w:szCs w:val="18"/>
              </w:rPr>
            </w:pPr>
            <w:r w:rsidRPr="00257150">
              <w:rPr>
                <w:sz w:val="18"/>
                <w:szCs w:val="18"/>
              </w:rPr>
              <w:t>5. Preverjanje sposobnosti</w:t>
            </w:r>
          </w:p>
          <w:tbl>
            <w:tblPr>
              <w:tblW w:w="0" w:type="auto"/>
              <w:tblLayout w:type="fixed"/>
              <w:tblLook w:val="0000" w:firstRow="0" w:lastRow="0" w:firstColumn="0" w:lastColumn="0" w:noHBand="0" w:noVBand="0"/>
            </w:tblPr>
            <w:tblGrid>
              <w:gridCol w:w="8415"/>
            </w:tblGrid>
            <w:tr w:rsidR="00C70033" w:rsidRPr="00257150" w14:paraId="2390A6BA"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0CC4932D" w14:textId="326CCEDC" w:rsidR="00C75958" w:rsidRDefault="00C75958" w:rsidP="00C75958">
                  <w:pPr>
                    <w:spacing w:after="120"/>
                    <w:rPr>
                      <w:rFonts w:ascii="Tahoma" w:hAnsi="Tahoma" w:cs="Tahoma"/>
                      <w:sz w:val="18"/>
                      <w:szCs w:val="18"/>
                      <w:lang w:val="sl-SI"/>
                    </w:rPr>
                  </w:pPr>
                  <w:r w:rsidRPr="00257150">
                    <w:rPr>
                      <w:rFonts w:ascii="Tahoma" w:hAnsi="Tahoma" w:cs="Tahoma"/>
                      <w:sz w:val="18"/>
                      <w:szCs w:val="18"/>
                      <w:lang w:val="sl-SI"/>
                    </w:rPr>
                    <w:t xml:space="preserve">Gospodarski subjekt potrdi izpolnjevanje pogojev s predložitvijo izpolnjenega  obrazca </w:t>
                  </w:r>
                  <w:r w:rsidR="00355A4C">
                    <w:rPr>
                      <w:rFonts w:ascii="Tahoma" w:hAnsi="Tahoma" w:cs="Tahoma"/>
                      <w:sz w:val="18"/>
                      <w:szCs w:val="18"/>
                      <w:lang w:val="sl-SI"/>
                    </w:rPr>
                    <w:t>ESPD</w:t>
                  </w:r>
                  <w:r w:rsidR="00130859" w:rsidRPr="00683B89">
                    <w:rPr>
                      <w:rFonts w:ascii="Tahoma" w:hAnsi="Tahoma" w:cs="Tahoma"/>
                      <w:b/>
                      <w:bCs/>
                      <w:sz w:val="18"/>
                      <w:szCs w:val="18"/>
                      <w:lang w:val="sl-SI"/>
                    </w:rPr>
                    <w:t xml:space="preserve"> ter dokumentacijo, ki je navedena v točki 3.4 teh </w:t>
                  </w:r>
                  <w:r w:rsidR="00130859">
                    <w:rPr>
                      <w:rFonts w:ascii="Tahoma" w:hAnsi="Tahoma" w:cs="Tahoma"/>
                      <w:b/>
                      <w:bCs/>
                      <w:sz w:val="18"/>
                      <w:szCs w:val="18"/>
                      <w:lang w:val="sl-SI"/>
                    </w:rPr>
                    <w:t>N</w:t>
                  </w:r>
                  <w:r w:rsidR="00130859" w:rsidRPr="00683B89">
                    <w:rPr>
                      <w:rFonts w:ascii="Tahoma" w:hAnsi="Tahoma" w:cs="Tahoma"/>
                      <w:b/>
                      <w:bCs/>
                      <w:sz w:val="18"/>
                      <w:szCs w:val="18"/>
                      <w:lang w:val="sl-SI"/>
                    </w:rPr>
                    <w:t>avodil</w:t>
                  </w:r>
                  <w:r w:rsidR="00130859" w:rsidRPr="00683B89">
                    <w:rPr>
                      <w:rFonts w:ascii="Tahoma" w:hAnsi="Tahoma" w:cs="Tahoma"/>
                      <w:sz w:val="18"/>
                      <w:szCs w:val="18"/>
                      <w:lang w:val="sl-SI"/>
                    </w:rPr>
                    <w:t>.</w:t>
                  </w:r>
                  <w:r w:rsidR="00257150">
                    <w:rPr>
                      <w:rFonts w:ascii="Tahoma" w:hAnsi="Tahoma" w:cs="Tahoma"/>
                      <w:sz w:val="18"/>
                      <w:szCs w:val="18"/>
                      <w:lang w:val="sl-SI"/>
                    </w:rPr>
                    <w:t xml:space="preserve"> </w:t>
                  </w:r>
                </w:p>
                <w:p w14:paraId="6C4EE748" w14:textId="0F1EDEFE" w:rsidR="00257150" w:rsidRPr="00257150" w:rsidRDefault="00257150" w:rsidP="00C75958">
                  <w:pPr>
                    <w:spacing w:after="120"/>
                    <w:rPr>
                      <w:rFonts w:ascii="Tahoma" w:hAnsi="Tahoma" w:cs="Tahoma"/>
                      <w:sz w:val="18"/>
                      <w:szCs w:val="18"/>
                      <w:lang w:val="sl-SI"/>
                    </w:rPr>
                  </w:pPr>
                  <w:r w:rsidRPr="00257150">
                    <w:rPr>
                      <w:rFonts w:ascii="Tahoma" w:hAnsi="Tahoma" w:cs="Tahoma"/>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w:t>
                  </w:r>
                  <w:r w:rsidR="00355A4C">
                    <w:rPr>
                      <w:rFonts w:ascii="Tahoma" w:hAnsi="Tahoma" w:cs="Tahoma"/>
                      <w:sz w:val="18"/>
                      <w:szCs w:val="18"/>
                      <w:lang w:val="sl-SI"/>
                    </w:rPr>
                    <w:t xml:space="preserve"> </w:t>
                  </w:r>
                  <w:r w:rsidR="00355A4C" w:rsidRPr="00355A4C">
                    <w:rPr>
                      <w:rFonts w:ascii="Tahoma" w:hAnsi="Tahoma" w:cs="Tahoma"/>
                      <w:sz w:val="18"/>
                      <w:szCs w:val="18"/>
                      <w:lang w:val="sl-SI"/>
                    </w:rPr>
                    <w:t>ter morebitnih obrazložitev le teh</w:t>
                  </w:r>
                  <w:r w:rsidRPr="00257150">
                    <w:rPr>
                      <w:rFonts w:ascii="Tahoma" w:hAnsi="Tahoma" w:cs="Tahoma"/>
                      <w:sz w:val="18"/>
                      <w:szCs w:val="18"/>
                      <w:lang w:val="sl-SI"/>
                    </w:rPr>
                    <w:t>. Ponudnik bo dolžan predložiti dokazila v sorazmernem roku, ki ga bo v pozivu določil naročnik.</w:t>
                  </w:r>
                </w:p>
                <w:p w14:paraId="2A0BAF5E" w14:textId="77777777" w:rsidR="00C70033" w:rsidRDefault="00C75958" w:rsidP="00C75958">
                  <w:pPr>
                    <w:spacing w:after="120"/>
                    <w:rPr>
                      <w:rFonts w:ascii="Tahoma" w:hAnsi="Tahoma" w:cs="Tahoma"/>
                      <w:sz w:val="18"/>
                      <w:szCs w:val="18"/>
                      <w:lang w:val="sl-SI"/>
                    </w:rPr>
                  </w:pPr>
                  <w:r w:rsidRPr="00257150">
                    <w:rPr>
                      <w:rFonts w:ascii="Tahoma" w:hAnsi="Tahoma" w:cs="Tahoma"/>
                      <w:sz w:val="18"/>
                      <w:szCs w:val="18"/>
                      <w:lang w:val="sl-SI"/>
                    </w:rPr>
                    <w:t>Izpolnjevanje pogojev naročnik preveri pred izdajo odločitve na način, da ponudnika pozove k predložitvi ustreznih dokazil skladno s 47., 77. in 78. členom ZJN-3.</w:t>
                  </w:r>
                </w:p>
                <w:p w14:paraId="1D536684" w14:textId="77777777" w:rsidR="00F85A9A" w:rsidRPr="00257150" w:rsidRDefault="00F85A9A" w:rsidP="00C75958">
                  <w:pPr>
                    <w:spacing w:after="120"/>
                    <w:rPr>
                      <w:rFonts w:ascii="Tahoma" w:hAnsi="Tahoma" w:cs="Tahoma"/>
                      <w:sz w:val="18"/>
                      <w:szCs w:val="18"/>
                      <w:highlight w:val="yellow"/>
                    </w:rPr>
                  </w:pPr>
                  <w:r>
                    <w:rPr>
                      <w:rFonts w:ascii="Tahoma" w:hAnsi="Tahoma" w:cs="Tahoma"/>
                      <w:sz w:val="18"/>
                      <w:szCs w:val="18"/>
                      <w:lang w:val="sl-SI"/>
                    </w:rPr>
                    <w:t>Naročnik si pridržuje pravico, da pozove ponudnike, da dopolnijo, ali pojasnijo predložena potrdila/dokumentacijo.</w:t>
                  </w:r>
                </w:p>
              </w:tc>
            </w:tr>
          </w:tbl>
          <w:p w14:paraId="7F590010" w14:textId="77777777" w:rsidR="00C70033" w:rsidRPr="00257150" w:rsidRDefault="00C70033">
            <w:pPr>
              <w:pStyle w:val="Slog2"/>
              <w:rPr>
                <w:sz w:val="18"/>
                <w:szCs w:val="18"/>
              </w:rPr>
            </w:pPr>
            <w:r w:rsidRPr="00257150">
              <w:rPr>
                <w:sz w:val="18"/>
                <w:szCs w:val="18"/>
              </w:rPr>
              <w:t>6. Razlogi za izključitev</w:t>
            </w:r>
          </w:p>
          <w:tbl>
            <w:tblPr>
              <w:tblW w:w="4950" w:type="pct"/>
              <w:tblLayout w:type="fixed"/>
              <w:tblLook w:val="0000" w:firstRow="0" w:lastRow="0" w:firstColumn="0" w:lastColumn="0" w:noHBand="0" w:noVBand="0"/>
            </w:tblPr>
            <w:tblGrid>
              <w:gridCol w:w="8540"/>
              <w:gridCol w:w="10"/>
            </w:tblGrid>
            <w:tr w:rsidR="00C70033" w:rsidRPr="00257150" w14:paraId="6A965A07" w14:textId="77777777" w:rsidTr="0034363E">
              <w:trPr>
                <w:trHeight w:val="487"/>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464657E" w14:textId="77777777" w:rsidR="00C70033" w:rsidRPr="00257150" w:rsidRDefault="00C70033">
                  <w:pPr>
                    <w:rPr>
                      <w:rFonts w:ascii="Tahoma" w:hAnsi="Tahoma" w:cs="Tahoma"/>
                      <w:sz w:val="18"/>
                      <w:szCs w:val="18"/>
                    </w:rPr>
                  </w:pPr>
                  <w:r w:rsidRPr="00257150">
                    <w:rPr>
                      <w:rFonts w:ascii="Tahoma" w:hAnsi="Tahoma" w:cs="Tahoma"/>
                      <w:b/>
                      <w:sz w:val="18"/>
                      <w:szCs w:val="18"/>
                      <w:lang w:val="sl-SI"/>
                    </w:rPr>
                    <w:t>A: Razlogi, povezani s kazenskimi obsodbami</w:t>
                  </w:r>
                </w:p>
              </w:tc>
            </w:tr>
            <w:tr w:rsidR="00C70033" w:rsidRPr="00257150" w14:paraId="1F715062" w14:textId="77777777" w:rsidTr="0034363E">
              <w:trPr>
                <w:trHeight w:val="558"/>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508B4C8" w14:textId="77777777" w:rsidR="000C7D3D" w:rsidRPr="00257150" w:rsidRDefault="00C70033">
                  <w:pPr>
                    <w:spacing w:after="120"/>
                    <w:rPr>
                      <w:rFonts w:ascii="Tahoma" w:hAnsi="Tahoma" w:cs="Tahoma"/>
                      <w:sz w:val="18"/>
                      <w:szCs w:val="18"/>
                      <w:lang w:val="sl-SI"/>
                    </w:rPr>
                  </w:pPr>
                  <w:r w:rsidRPr="00257150">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5A0C2842" w14:textId="77777777" w:rsidR="000C7D3D" w:rsidRPr="00257150" w:rsidRDefault="00C70033" w:rsidP="000C7D3D">
                  <w:pPr>
                    <w:spacing w:after="120"/>
                    <w:rPr>
                      <w:rFonts w:ascii="Tahoma" w:hAnsi="Tahoma" w:cs="Tahoma"/>
                      <w:sz w:val="18"/>
                      <w:szCs w:val="18"/>
                      <w:lang w:val="sl-SI"/>
                    </w:rPr>
                  </w:pPr>
                  <w:r w:rsidRPr="00257150">
                    <w:rPr>
                      <w:rFonts w:ascii="Tahoma" w:hAnsi="Tahoma" w:cs="Tahoma"/>
                      <w:sz w:val="18"/>
                      <w:szCs w:val="18"/>
                      <w:lang w:val="sl-SI"/>
                    </w:rPr>
                    <w:t>(pogoj mora izpolnjevati vsak gospodarski subjekt, ki bo vključen v izvedbo javnega naročila)</w:t>
                  </w:r>
                </w:p>
              </w:tc>
            </w:tr>
            <w:tr w:rsidR="00C70033" w:rsidRPr="00257150" w14:paraId="0F06FD8F" w14:textId="77777777" w:rsidTr="0034363E">
              <w:trPr>
                <w:trHeight w:val="416"/>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925825D" w14:textId="77777777" w:rsidR="00C70033" w:rsidRPr="00257150" w:rsidRDefault="00C70033">
                  <w:pPr>
                    <w:ind w:left="11"/>
                    <w:rPr>
                      <w:rFonts w:ascii="Tahoma" w:hAnsi="Tahoma" w:cs="Tahoma"/>
                      <w:sz w:val="18"/>
                      <w:szCs w:val="18"/>
                    </w:rPr>
                  </w:pPr>
                  <w:r w:rsidRPr="00257150">
                    <w:rPr>
                      <w:rFonts w:ascii="Tahoma" w:hAnsi="Tahoma" w:cs="Tahoma"/>
                      <w:b/>
                      <w:sz w:val="18"/>
                      <w:szCs w:val="18"/>
                      <w:lang w:val="sl-SI"/>
                    </w:rPr>
                    <w:t>B: Razlogi, povezani s plačilom davkov ali prispevkov za socialno varnost</w:t>
                  </w:r>
                </w:p>
              </w:tc>
            </w:tr>
            <w:tr w:rsidR="00C70033" w:rsidRPr="00257150" w14:paraId="4703965C" w14:textId="77777777" w:rsidTr="0034363E">
              <w:trPr>
                <w:trHeight w:val="40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A3A0D46"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1. Gospodarski subjekt zagotavlja, da:</w:t>
                  </w:r>
                </w:p>
                <w:p w14:paraId="401C045B" w14:textId="77777777" w:rsidR="00C70033" w:rsidRPr="00257150" w:rsidRDefault="00C70033">
                  <w:pPr>
                    <w:pStyle w:val="Odstavekseznama"/>
                    <w:numPr>
                      <w:ilvl w:val="0"/>
                      <w:numId w:val="8"/>
                    </w:numPr>
                    <w:spacing w:after="120"/>
                    <w:contextualSpacing/>
                    <w:rPr>
                      <w:rFonts w:ascii="Tahoma" w:hAnsi="Tahoma" w:cs="Tahoma"/>
                      <w:sz w:val="18"/>
                      <w:szCs w:val="18"/>
                    </w:rPr>
                  </w:pPr>
                  <w:r w:rsidRPr="00257150">
                    <w:rPr>
                      <w:rFonts w:ascii="Tahoma" w:hAnsi="Tahoma" w:cs="Tahoma"/>
                      <w:sz w:val="18"/>
                      <w:szCs w:val="18"/>
                      <w:lang w:val="sl-SI"/>
                    </w:rPr>
                    <w:t>na dan</w:t>
                  </w:r>
                  <w:r w:rsidR="00F93F44">
                    <w:rPr>
                      <w:rFonts w:ascii="Tahoma" w:hAnsi="Tahoma" w:cs="Tahoma"/>
                      <w:sz w:val="18"/>
                      <w:szCs w:val="18"/>
                      <w:lang w:val="sl-SI"/>
                    </w:rPr>
                    <w:t xml:space="preserve">, ko poteče rok za </w:t>
                  </w:r>
                  <w:r w:rsidRPr="00257150">
                    <w:rPr>
                      <w:rFonts w:ascii="Tahoma" w:hAnsi="Tahoma" w:cs="Tahoma"/>
                      <w:sz w:val="18"/>
                      <w:szCs w:val="18"/>
                      <w:lang w:val="sl-SI"/>
                    </w:rPr>
                    <w:t>oddaj</w:t>
                  </w:r>
                  <w:r w:rsidR="00F93F44">
                    <w:rPr>
                      <w:rFonts w:ascii="Tahoma" w:hAnsi="Tahoma" w:cs="Tahoma"/>
                      <w:sz w:val="18"/>
                      <w:szCs w:val="18"/>
                      <w:lang w:val="sl-SI"/>
                    </w:rPr>
                    <w:t>o</w:t>
                  </w:r>
                  <w:r w:rsidRPr="00257150">
                    <w:rPr>
                      <w:rFonts w:ascii="Tahoma" w:hAnsi="Tahoma" w:cs="Tahoma"/>
                      <w:sz w:val="18"/>
                      <w:szCs w:val="18"/>
                      <w:lang w:val="sl-SI"/>
                    </w:rPr>
                    <w:t xml:space="preserv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0DDFED4E"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ima na dan</w:t>
                  </w:r>
                  <w:r w:rsidR="00F93F44">
                    <w:rPr>
                      <w:rFonts w:ascii="Tahoma" w:hAnsi="Tahoma" w:cs="Tahoma"/>
                      <w:sz w:val="18"/>
                      <w:szCs w:val="18"/>
                      <w:lang w:val="sl-SI"/>
                    </w:rPr>
                    <w:t>, ko poteče rok za</w:t>
                  </w:r>
                  <w:r w:rsidRPr="00257150">
                    <w:rPr>
                      <w:rFonts w:ascii="Tahoma" w:hAnsi="Tahoma" w:cs="Tahoma"/>
                      <w:sz w:val="18"/>
                      <w:szCs w:val="18"/>
                      <w:lang w:val="sl-SI"/>
                    </w:rPr>
                    <w:t xml:space="preserve"> oddaj</w:t>
                  </w:r>
                  <w:r w:rsidR="00F93F44">
                    <w:rPr>
                      <w:rFonts w:ascii="Tahoma" w:hAnsi="Tahoma" w:cs="Tahoma"/>
                      <w:sz w:val="18"/>
                      <w:szCs w:val="18"/>
                      <w:lang w:val="sl-SI"/>
                    </w:rPr>
                    <w:t>o</w:t>
                  </w:r>
                  <w:r w:rsidRPr="00257150">
                    <w:rPr>
                      <w:rFonts w:ascii="Tahoma" w:hAnsi="Tahoma" w:cs="Tahoma"/>
                      <w:sz w:val="18"/>
                      <w:szCs w:val="18"/>
                      <w:lang w:val="sl-SI"/>
                    </w:rPr>
                    <w:t xml:space="preserve"> ponudbe ali prijave predložene vse obračune davčnih odtegljajev za dohodke iz delovnega razmerja za obdobje zadnjih petih let od dne oddaje ponudbe ali prijave.</w:t>
                  </w:r>
                </w:p>
                <w:p w14:paraId="629F7F6F" w14:textId="77777777" w:rsidR="00C70033" w:rsidRPr="00257150" w:rsidRDefault="00C70033">
                  <w:pPr>
                    <w:ind w:left="11"/>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p w14:paraId="1BE8A4B6" w14:textId="77777777" w:rsidR="00C70033" w:rsidRPr="00257150" w:rsidRDefault="00C70033">
                  <w:pPr>
                    <w:ind w:left="11"/>
                    <w:rPr>
                      <w:rFonts w:ascii="Tahoma" w:hAnsi="Tahoma" w:cs="Tahoma"/>
                      <w:sz w:val="18"/>
                      <w:szCs w:val="18"/>
                      <w:lang w:val="sl-SI"/>
                    </w:rPr>
                  </w:pPr>
                </w:p>
              </w:tc>
            </w:tr>
            <w:tr w:rsidR="00C70033" w:rsidRPr="00257150" w14:paraId="39BE566D" w14:textId="77777777" w:rsidTr="0034363E">
              <w:trPr>
                <w:trHeight w:val="50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FAC22C2" w14:textId="77777777" w:rsidR="00C70033" w:rsidRPr="00257150" w:rsidRDefault="00C70033">
                  <w:pPr>
                    <w:ind w:left="11"/>
                    <w:rPr>
                      <w:rFonts w:ascii="Tahoma" w:hAnsi="Tahoma" w:cs="Tahoma"/>
                      <w:sz w:val="18"/>
                      <w:szCs w:val="18"/>
                    </w:rPr>
                  </w:pPr>
                  <w:r w:rsidRPr="00257150">
                    <w:rPr>
                      <w:rFonts w:ascii="Tahoma" w:hAnsi="Tahoma" w:cs="Tahoma"/>
                      <w:b/>
                      <w:sz w:val="18"/>
                      <w:szCs w:val="18"/>
                      <w:lang w:val="sl-SI"/>
                    </w:rPr>
                    <w:t xml:space="preserve">C: Razlogi, povezani z </w:t>
                  </w:r>
                  <w:r w:rsidR="00F85A9A">
                    <w:rPr>
                      <w:rFonts w:ascii="Tahoma" w:hAnsi="Tahoma" w:cs="Tahoma"/>
                      <w:b/>
                      <w:sz w:val="18"/>
                      <w:szCs w:val="18"/>
                      <w:lang w:val="sl-SI"/>
                    </w:rPr>
                    <w:t>predčasno odpovedjo pogodbe</w:t>
                  </w:r>
                  <w:r w:rsidRPr="00257150">
                    <w:rPr>
                      <w:rFonts w:ascii="Tahoma" w:hAnsi="Tahoma" w:cs="Tahoma"/>
                      <w:b/>
                      <w:sz w:val="18"/>
                      <w:szCs w:val="18"/>
                      <w:lang w:val="sl-SI"/>
                    </w:rPr>
                    <w:t xml:space="preserve"> ali kršitvijo poklicnih pravil</w:t>
                  </w:r>
                </w:p>
              </w:tc>
            </w:tr>
            <w:tr w:rsidR="00C70033" w:rsidRPr="00257150" w14:paraId="6BD8ABA3" w14:textId="77777777" w:rsidTr="0034363E">
              <w:trPr>
                <w:trHeight w:val="40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6066771"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1. Gospodarski subjekt zagotavlja, da:</w:t>
                  </w:r>
                </w:p>
                <w:p w14:paraId="4EBB3DB4"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ni zagrešil hujšo kršitev poklicnih pravil, zaradi česar je omajana njegova integriteta;</w:t>
                  </w:r>
                </w:p>
                <w:p w14:paraId="003B1290"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7543CE90" w14:textId="77777777" w:rsidR="00C70033" w:rsidRPr="00257150" w:rsidRDefault="00C70033">
                  <w:pPr>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p w14:paraId="4558699E" w14:textId="77777777" w:rsidR="00C70033" w:rsidRPr="00257150" w:rsidRDefault="00C70033">
                  <w:pPr>
                    <w:rPr>
                      <w:rFonts w:ascii="Tahoma" w:hAnsi="Tahoma" w:cs="Tahoma"/>
                      <w:sz w:val="18"/>
                      <w:szCs w:val="18"/>
                      <w:lang w:val="sl-SI"/>
                    </w:rPr>
                  </w:pPr>
                </w:p>
              </w:tc>
            </w:tr>
            <w:tr w:rsidR="00C70033" w:rsidRPr="00257150" w14:paraId="3A6C82CB" w14:textId="77777777" w:rsidTr="0034363E">
              <w:trPr>
                <w:trHeight w:val="511"/>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23D72DD" w14:textId="77777777" w:rsidR="00C70033" w:rsidRPr="00257150" w:rsidRDefault="00C70033">
                  <w:pPr>
                    <w:rPr>
                      <w:rFonts w:ascii="Tahoma" w:hAnsi="Tahoma" w:cs="Tahoma"/>
                      <w:sz w:val="18"/>
                      <w:szCs w:val="18"/>
                    </w:rPr>
                  </w:pPr>
                  <w:r w:rsidRPr="00257150">
                    <w:rPr>
                      <w:rFonts w:ascii="Tahoma" w:hAnsi="Tahoma" w:cs="Tahoma"/>
                      <w:b/>
                      <w:sz w:val="18"/>
                      <w:szCs w:val="18"/>
                      <w:lang w:val="sl-SI"/>
                    </w:rPr>
                    <w:t>D: Nacionalni razlogi za izključitev</w:t>
                  </w:r>
                </w:p>
              </w:tc>
            </w:tr>
            <w:tr w:rsidR="00C70033" w:rsidRPr="00257150" w14:paraId="0F8C27A7" w14:textId="77777777" w:rsidTr="0034363E">
              <w:trPr>
                <w:trHeight w:val="157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FE27EFC" w14:textId="77777777" w:rsidR="00C70033" w:rsidRPr="00257150" w:rsidRDefault="00C70033">
                  <w:pPr>
                    <w:spacing w:after="120"/>
                    <w:rPr>
                      <w:rFonts w:ascii="Tahoma" w:hAnsi="Tahoma" w:cs="Tahoma"/>
                      <w:sz w:val="18"/>
                      <w:szCs w:val="18"/>
                    </w:rPr>
                  </w:pPr>
                  <w:r w:rsidRPr="00257150">
                    <w:rPr>
                      <w:rFonts w:ascii="Tahoma" w:hAnsi="Tahoma" w:cs="Tahoma"/>
                      <w:i/>
                      <w:sz w:val="18"/>
                      <w:szCs w:val="18"/>
                      <w:lang w:val="sl-SI"/>
                    </w:rPr>
                    <w:t>1. Nacionalna določba – evidenca z negativnimi referencami</w:t>
                  </w:r>
                </w:p>
                <w:p w14:paraId="5F2E7032"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139328AD" w14:textId="77777777" w:rsidR="00C70033" w:rsidRPr="00257150" w:rsidRDefault="00C70033">
                  <w:pPr>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tc>
            </w:tr>
            <w:tr w:rsidR="00C70033" w:rsidRPr="00257150" w14:paraId="76330D23" w14:textId="77777777" w:rsidTr="0034363E">
              <w:trPr>
                <w:trHeight w:val="157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ED9EAFE" w14:textId="77777777" w:rsidR="001B2356" w:rsidRPr="00257150" w:rsidRDefault="00C70033" w:rsidP="001B2356">
                  <w:pPr>
                    <w:spacing w:after="120"/>
                    <w:rPr>
                      <w:rFonts w:ascii="Tahoma" w:hAnsi="Tahoma" w:cs="Tahoma"/>
                      <w:i/>
                      <w:sz w:val="18"/>
                      <w:szCs w:val="18"/>
                      <w:lang w:val="sl-SI"/>
                    </w:rPr>
                  </w:pPr>
                  <w:r w:rsidRPr="00257150">
                    <w:rPr>
                      <w:rFonts w:ascii="Tahoma" w:hAnsi="Tahoma" w:cs="Tahoma"/>
                      <w:i/>
                      <w:sz w:val="18"/>
                      <w:szCs w:val="18"/>
                      <w:lang w:val="sl-SI"/>
                    </w:rPr>
                    <w:t xml:space="preserve">2. </w:t>
                  </w:r>
                  <w:r w:rsidR="001B2356" w:rsidRPr="00257150">
                    <w:rPr>
                      <w:rFonts w:ascii="Tahoma" w:hAnsi="Tahoma" w:cs="Tahoma"/>
                      <w:i/>
                      <w:sz w:val="18"/>
                      <w:szCs w:val="18"/>
                      <w:lang w:val="sl-SI"/>
                    </w:rPr>
                    <w:t>Nacionalna določba – prekrški na področju delovnih razmerij in zaposlovanja na črno</w:t>
                  </w:r>
                </w:p>
                <w:p w14:paraId="5918C406" w14:textId="77777777" w:rsidR="001B2356" w:rsidRPr="00257150" w:rsidRDefault="001B2356" w:rsidP="001B2356">
                  <w:pPr>
                    <w:spacing w:after="120"/>
                    <w:rPr>
                      <w:rFonts w:ascii="Tahoma" w:hAnsi="Tahoma" w:cs="Tahoma"/>
                      <w:sz w:val="18"/>
                      <w:szCs w:val="18"/>
                      <w:lang w:val="sl-SI"/>
                    </w:rPr>
                  </w:pPr>
                  <w:r w:rsidRPr="00257150">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26250B66" w14:textId="77777777" w:rsidR="00C70033" w:rsidRPr="00257150" w:rsidRDefault="001B2356" w:rsidP="001B2356">
                  <w:pPr>
                    <w:rPr>
                      <w:rFonts w:ascii="Tahoma" w:hAnsi="Tahoma" w:cs="Tahoma"/>
                      <w:sz w:val="18"/>
                      <w:szCs w:val="18"/>
                    </w:rPr>
                  </w:pPr>
                  <w:r w:rsidRPr="00257150">
                    <w:rPr>
                      <w:rFonts w:ascii="Tahoma" w:hAnsi="Tahoma" w:cs="Tahoma"/>
                      <w:i/>
                      <w:sz w:val="18"/>
                      <w:szCs w:val="18"/>
                      <w:lang w:val="sl-SI"/>
                    </w:rPr>
                    <w:t xml:space="preserve"> </w:t>
                  </w:r>
                  <w:r w:rsidR="00C70033" w:rsidRPr="00257150">
                    <w:rPr>
                      <w:rFonts w:ascii="Tahoma" w:hAnsi="Tahoma" w:cs="Tahoma"/>
                      <w:sz w:val="18"/>
                      <w:szCs w:val="18"/>
                      <w:lang w:val="sl-SI"/>
                    </w:rPr>
                    <w:t>(pogoj mora izpolnjevati vsak gospodarski subjekt, ki bo vključen v izvedbo javnega naročila)</w:t>
                  </w:r>
                </w:p>
              </w:tc>
            </w:tr>
            <w:tr w:rsidR="00C70033" w:rsidRPr="00257150" w14:paraId="54AAA709" w14:textId="77777777" w:rsidTr="0034363E">
              <w:trPr>
                <w:gridAfter w:val="1"/>
                <w:wAfter w:w="10" w:type="dxa"/>
                <w:trHeight w:val="223"/>
              </w:trPr>
              <w:tc>
                <w:tcPr>
                  <w:tcW w:w="8540" w:type="dxa"/>
                  <w:tcBorders>
                    <w:top w:val="single" w:sz="4" w:space="0" w:color="669999"/>
                  </w:tcBorders>
                  <w:shd w:val="clear" w:color="auto" w:fill="auto"/>
                  <w:vAlign w:val="center"/>
                </w:tcPr>
                <w:p w14:paraId="1F8BE3B0" w14:textId="77777777" w:rsidR="00C70033" w:rsidRPr="00257150" w:rsidRDefault="00C70033">
                  <w:pPr>
                    <w:snapToGrid w:val="0"/>
                    <w:spacing w:after="120"/>
                    <w:rPr>
                      <w:rFonts w:ascii="Tahoma" w:hAnsi="Tahoma" w:cs="Tahoma"/>
                      <w:b/>
                      <w:bCs/>
                      <w:i/>
                      <w:sz w:val="18"/>
                      <w:szCs w:val="18"/>
                      <w:lang w:val="sl-SI"/>
                    </w:rPr>
                  </w:pPr>
                </w:p>
              </w:tc>
            </w:tr>
            <w:tr w:rsidR="00C70033" w:rsidRPr="00257150" w14:paraId="1C137E56" w14:textId="77777777" w:rsidTr="0034363E">
              <w:trPr>
                <w:trHeight w:val="365"/>
              </w:trPr>
              <w:tc>
                <w:tcPr>
                  <w:tcW w:w="8550" w:type="dxa"/>
                  <w:gridSpan w:val="2"/>
                  <w:tcBorders>
                    <w:left w:val="single" w:sz="4" w:space="0" w:color="669999"/>
                    <w:bottom w:val="single" w:sz="4" w:space="0" w:color="669999"/>
                    <w:right w:val="single" w:sz="4" w:space="0" w:color="669999"/>
                  </w:tcBorders>
                  <w:shd w:val="clear" w:color="auto" w:fill="99CC00"/>
                  <w:vAlign w:val="center"/>
                </w:tcPr>
                <w:p w14:paraId="31D6E4C7" w14:textId="77777777" w:rsidR="00C70033" w:rsidRPr="00257150" w:rsidRDefault="00C70033">
                  <w:pPr>
                    <w:jc w:val="left"/>
                    <w:rPr>
                      <w:rFonts w:ascii="Tahoma" w:hAnsi="Tahoma" w:cs="Tahoma"/>
                      <w:sz w:val="18"/>
                      <w:szCs w:val="18"/>
                    </w:rPr>
                  </w:pPr>
                  <w:r w:rsidRPr="00257150">
                    <w:rPr>
                      <w:rFonts w:ascii="Tahoma" w:hAnsi="Tahoma" w:cs="Tahoma"/>
                      <w:bCs/>
                      <w:sz w:val="18"/>
                      <w:szCs w:val="18"/>
                      <w:lang w:val="sl-SI"/>
                    </w:rPr>
                    <w:t>7. Pogoji za sodelovanje</w:t>
                  </w:r>
                  <w:r w:rsidR="00824232">
                    <w:rPr>
                      <w:rFonts w:ascii="Tahoma" w:hAnsi="Tahoma" w:cs="Tahoma"/>
                      <w:bCs/>
                      <w:sz w:val="18"/>
                      <w:szCs w:val="18"/>
                      <w:lang w:val="sl-SI"/>
                    </w:rPr>
                    <w:t xml:space="preserve"> (</w:t>
                  </w:r>
                  <w:r w:rsidR="00824232" w:rsidRPr="00824232">
                    <w:rPr>
                      <w:rFonts w:ascii="Tahoma" w:hAnsi="Tahoma" w:cs="Tahoma"/>
                      <w:bCs/>
                      <w:i/>
                      <w:iCs/>
                      <w:sz w:val="18"/>
                      <w:szCs w:val="18"/>
                      <w:lang w:val="sl-SI"/>
                    </w:rPr>
                    <w:t>Pogoje subjekti v ponudbi izpolnjujejo kumulativno, razen če je pri posameznem pogoju navedeno drugače.</w:t>
                  </w:r>
                  <w:r w:rsidR="00824232">
                    <w:rPr>
                      <w:rFonts w:ascii="Tahoma" w:hAnsi="Tahoma" w:cs="Tahoma"/>
                      <w:bCs/>
                      <w:i/>
                      <w:iCs/>
                      <w:sz w:val="18"/>
                      <w:szCs w:val="18"/>
                      <w:lang w:val="sl-SI"/>
                    </w:rPr>
                    <w:t>)</w:t>
                  </w:r>
                </w:p>
              </w:tc>
            </w:tr>
            <w:tr w:rsidR="00C70033" w:rsidRPr="00257150" w14:paraId="33815432" w14:textId="77777777" w:rsidTr="0034363E">
              <w:trPr>
                <w:trHeight w:val="413"/>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2E26D21" w14:textId="77777777" w:rsidR="00C70033" w:rsidRPr="00257150" w:rsidRDefault="00C70033">
                  <w:pPr>
                    <w:rPr>
                      <w:rFonts w:ascii="Tahoma" w:hAnsi="Tahoma" w:cs="Tahoma"/>
                      <w:sz w:val="18"/>
                      <w:szCs w:val="18"/>
                    </w:rPr>
                  </w:pPr>
                  <w:r w:rsidRPr="00257150">
                    <w:rPr>
                      <w:rFonts w:ascii="Tahoma" w:hAnsi="Tahoma" w:cs="Tahoma"/>
                      <w:b/>
                      <w:sz w:val="18"/>
                      <w:szCs w:val="18"/>
                      <w:lang w:val="sl-SI"/>
                    </w:rPr>
                    <w:t>A. Ustreznost</w:t>
                  </w:r>
                </w:p>
              </w:tc>
            </w:tr>
            <w:tr w:rsidR="00C70033" w:rsidRPr="00257150" w14:paraId="17508636" w14:textId="77777777" w:rsidTr="0034363E">
              <w:trPr>
                <w:trHeight w:val="827"/>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387C767" w14:textId="77777777" w:rsidR="00C70033" w:rsidRPr="00257150" w:rsidRDefault="00C70033">
                  <w:pPr>
                    <w:rPr>
                      <w:rFonts w:ascii="Tahoma" w:hAnsi="Tahoma" w:cs="Tahoma"/>
                      <w:sz w:val="18"/>
                      <w:szCs w:val="18"/>
                    </w:rPr>
                  </w:pPr>
                  <w:r w:rsidRPr="00257150">
                    <w:rPr>
                      <w:rFonts w:ascii="Tahoma" w:hAnsi="Tahoma" w:cs="Tahoma"/>
                      <w:i/>
                      <w:sz w:val="18"/>
                      <w:szCs w:val="18"/>
                      <w:lang w:val="sl-SI"/>
                    </w:rPr>
                    <w:t>1.</w:t>
                  </w:r>
                  <w:r w:rsidR="009B17D5">
                    <w:rPr>
                      <w:rFonts w:ascii="Tahoma" w:hAnsi="Tahoma" w:cs="Tahoma"/>
                      <w:i/>
                      <w:sz w:val="18"/>
                      <w:szCs w:val="18"/>
                      <w:lang w:val="sl-SI"/>
                    </w:rPr>
                    <w:t xml:space="preserve">a </w:t>
                  </w:r>
                  <w:r w:rsidRPr="00257150">
                    <w:rPr>
                      <w:rFonts w:ascii="Tahoma" w:hAnsi="Tahoma" w:cs="Tahoma"/>
                      <w:sz w:val="18"/>
                      <w:szCs w:val="18"/>
                      <w:lang w:val="sl-SI"/>
                    </w:rPr>
                    <w:t>Vpis v poslovni register: gospodarski subjekt je registriran za opravljanje dejavnosti, ki je predmet tega javnega naročila.</w:t>
                  </w:r>
                </w:p>
                <w:p w14:paraId="0AF9679A" w14:textId="77777777" w:rsidR="00C70033" w:rsidRPr="00257150" w:rsidRDefault="00C70033">
                  <w:pPr>
                    <w:rPr>
                      <w:rFonts w:ascii="Tahoma" w:hAnsi="Tahoma" w:cs="Tahoma"/>
                      <w:sz w:val="18"/>
                      <w:szCs w:val="18"/>
                      <w:lang w:val="sl-SI"/>
                    </w:rPr>
                  </w:pPr>
                </w:p>
                <w:p w14:paraId="1D0846BB" w14:textId="77777777" w:rsidR="00C70033" w:rsidRDefault="00C70033">
                  <w:pPr>
                    <w:rPr>
                      <w:rFonts w:ascii="Tahoma" w:hAnsi="Tahoma" w:cs="Tahoma"/>
                      <w:sz w:val="18"/>
                      <w:szCs w:val="18"/>
                      <w:lang w:val="sl-SI"/>
                    </w:rPr>
                  </w:pPr>
                  <w:r w:rsidRPr="00257150">
                    <w:rPr>
                      <w:rFonts w:ascii="Tahoma" w:hAnsi="Tahoma" w:cs="Tahoma"/>
                      <w:sz w:val="18"/>
                      <w:szCs w:val="18"/>
                      <w:lang w:val="sl-SI"/>
                    </w:rPr>
                    <w:t xml:space="preserve">(gospodarski subjekt mora izpolnjevati pogoj za svoj del posla) </w:t>
                  </w:r>
                </w:p>
                <w:p w14:paraId="618E27DB" w14:textId="77777777" w:rsidR="009B17D5" w:rsidRDefault="009B17D5">
                  <w:pPr>
                    <w:rPr>
                      <w:rFonts w:ascii="Tahoma" w:hAnsi="Tahoma" w:cs="Tahoma"/>
                      <w:sz w:val="18"/>
                      <w:szCs w:val="18"/>
                      <w:lang w:val="sl-SI"/>
                    </w:rPr>
                  </w:pPr>
                </w:p>
                <w:p w14:paraId="259BF80B" w14:textId="77777777" w:rsidR="009B17D5" w:rsidRPr="00257150" w:rsidRDefault="009B17D5">
                  <w:pPr>
                    <w:rPr>
                      <w:rFonts w:ascii="Tahoma" w:hAnsi="Tahoma" w:cs="Tahoma"/>
                      <w:sz w:val="18"/>
                      <w:szCs w:val="18"/>
                    </w:rPr>
                  </w:pPr>
                  <w:r>
                    <w:rPr>
                      <w:rFonts w:ascii="Tahoma" w:hAnsi="Tahoma" w:cs="Tahoma"/>
                      <w:sz w:val="18"/>
                      <w:szCs w:val="18"/>
                      <w:lang w:val="sl-SI"/>
                    </w:rPr>
                    <w:t xml:space="preserve">1.b Vpis v poklicni register: gospodarski subjekt </w:t>
                  </w:r>
                  <w:bookmarkStart w:id="1" w:name="_Hlk177024534"/>
                  <w:r>
                    <w:rPr>
                      <w:rFonts w:ascii="Tahoma" w:hAnsi="Tahoma" w:cs="Tahoma"/>
                      <w:sz w:val="18"/>
                      <w:szCs w:val="18"/>
                      <w:lang w:val="sl-SI"/>
                    </w:rPr>
                    <w:t>je registriran za izvajanje notranje revizijske dejavnosti (zaposlen vsaj en preizkušen državni notranji revizor ali državni notranji revizor) in v skladu s predpisi s področja notranjega nadzora javnih financ izpolnjuje pogoje za izvajanje notranje revizijske dejavnosti pri proračunskih uporabnikih</w:t>
                  </w:r>
                  <w:r w:rsidR="000D7AFC">
                    <w:rPr>
                      <w:rFonts w:ascii="Tahoma" w:hAnsi="Tahoma" w:cs="Tahoma"/>
                      <w:sz w:val="18"/>
                      <w:szCs w:val="18"/>
                      <w:lang w:val="sl-SI"/>
                    </w:rPr>
                    <w:t>.</w:t>
                  </w:r>
                </w:p>
                <w:bookmarkEnd w:id="1"/>
                <w:p w14:paraId="6B877EA8" w14:textId="77777777" w:rsidR="00C70033" w:rsidRDefault="00C70033">
                  <w:pPr>
                    <w:rPr>
                      <w:rFonts w:ascii="Tahoma" w:hAnsi="Tahoma" w:cs="Tahoma"/>
                      <w:sz w:val="18"/>
                      <w:szCs w:val="18"/>
                    </w:rPr>
                  </w:pPr>
                </w:p>
                <w:p w14:paraId="4812E9DE" w14:textId="77777777" w:rsidR="00E57D49" w:rsidRDefault="00E57D49">
                  <w:pPr>
                    <w:rPr>
                      <w:rFonts w:ascii="Tahoma" w:hAnsi="Tahoma" w:cs="Tahoma"/>
                      <w:sz w:val="18"/>
                      <w:szCs w:val="18"/>
                    </w:rPr>
                  </w:pPr>
                  <w:r>
                    <w:rPr>
                      <w:rFonts w:ascii="Tahoma" w:hAnsi="Tahoma" w:cs="Tahoma"/>
                      <w:sz w:val="18"/>
                      <w:szCs w:val="18"/>
                    </w:rPr>
                    <w:t>Ponudnik mora predložiti seznam izvajalcev notranjega revidiranja, ki bodo aktivno sodelovali pri op</w:t>
                  </w:r>
                  <w:r w:rsidR="00CF520D">
                    <w:rPr>
                      <w:rFonts w:ascii="Tahoma" w:hAnsi="Tahoma" w:cs="Tahoma"/>
                      <w:sz w:val="18"/>
                      <w:szCs w:val="18"/>
                    </w:rPr>
                    <w:t>r</w:t>
                  </w:r>
                  <w:r>
                    <w:rPr>
                      <w:rFonts w:ascii="Tahoma" w:hAnsi="Tahoma" w:cs="Tahoma"/>
                      <w:sz w:val="18"/>
                      <w:szCs w:val="18"/>
                    </w:rPr>
                    <w:t>avljanju notranje revizijskih storitev.</w:t>
                  </w:r>
                </w:p>
                <w:p w14:paraId="18A2C6C9" w14:textId="77777777" w:rsidR="00824232" w:rsidRDefault="00824232">
                  <w:pPr>
                    <w:rPr>
                      <w:rFonts w:ascii="Tahoma" w:hAnsi="Tahoma" w:cs="Tahoma"/>
                      <w:sz w:val="18"/>
                      <w:szCs w:val="18"/>
                    </w:rPr>
                  </w:pPr>
                </w:p>
                <w:p w14:paraId="37B0DE64" w14:textId="77777777" w:rsidR="00824232" w:rsidRPr="00257150" w:rsidRDefault="00824232">
                  <w:pPr>
                    <w:rPr>
                      <w:rFonts w:ascii="Tahoma" w:hAnsi="Tahoma" w:cs="Tahoma"/>
                      <w:sz w:val="18"/>
                      <w:szCs w:val="18"/>
                    </w:rPr>
                  </w:pPr>
                  <w:r w:rsidRPr="00824232">
                    <w:rPr>
                      <w:rFonts w:ascii="Tahoma" w:hAnsi="Tahoma" w:cs="Tahoma"/>
                      <w:sz w:val="18"/>
                      <w:szCs w:val="18"/>
                    </w:rPr>
                    <w:t>(gospodarski subjekt mora izpolnjevati pogoj za svoj del posla)</w:t>
                  </w:r>
                </w:p>
              </w:tc>
            </w:tr>
            <w:tr w:rsidR="00C70033" w:rsidRPr="00257150" w14:paraId="284A8561" w14:textId="77777777" w:rsidTr="0034363E">
              <w:trPr>
                <w:trHeight w:val="440"/>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1006C61" w14:textId="77777777" w:rsidR="00C70033" w:rsidRPr="00257150" w:rsidRDefault="00C70033">
                  <w:pPr>
                    <w:rPr>
                      <w:rFonts w:ascii="Tahoma" w:hAnsi="Tahoma" w:cs="Tahoma"/>
                      <w:sz w:val="18"/>
                      <w:szCs w:val="18"/>
                    </w:rPr>
                  </w:pPr>
                  <w:r w:rsidRPr="00257150">
                    <w:rPr>
                      <w:rFonts w:ascii="Tahoma" w:hAnsi="Tahoma" w:cs="Tahoma"/>
                      <w:b/>
                      <w:sz w:val="18"/>
                      <w:szCs w:val="18"/>
                      <w:lang w:val="sl-SI"/>
                    </w:rPr>
                    <w:t>C: Tehnična in strokovna sposobnost</w:t>
                  </w:r>
                </w:p>
              </w:tc>
            </w:tr>
            <w:tr w:rsidR="00815926" w:rsidRPr="00257150" w14:paraId="16CDD075" w14:textId="77777777" w:rsidTr="008B37E4">
              <w:trPr>
                <w:trHeight w:val="685"/>
              </w:trPr>
              <w:tc>
                <w:tcPr>
                  <w:tcW w:w="8550" w:type="dxa"/>
                  <w:gridSpan w:val="2"/>
                  <w:tcBorders>
                    <w:top w:val="single" w:sz="4" w:space="0" w:color="669999"/>
                    <w:left w:val="single" w:sz="4" w:space="0" w:color="669999"/>
                    <w:bottom w:val="single" w:sz="4" w:space="0" w:color="669999"/>
                    <w:right w:val="single" w:sz="4" w:space="0" w:color="669999"/>
                  </w:tcBorders>
                  <w:vAlign w:val="center"/>
                </w:tcPr>
                <w:p w14:paraId="5B28954B" w14:textId="6378AB1B" w:rsidR="00CF520D" w:rsidRPr="00355A4C" w:rsidRDefault="005E3526" w:rsidP="00355A4C">
                  <w:pPr>
                    <w:spacing w:before="120"/>
                    <w:rPr>
                      <w:rFonts w:ascii="Tahoma" w:hAnsi="Tahoma" w:cs="Tahoma"/>
                      <w:strike/>
                      <w:sz w:val="18"/>
                      <w:szCs w:val="18"/>
                      <w:lang w:val="sl-SI"/>
                    </w:rPr>
                  </w:pPr>
                  <w:r>
                    <w:rPr>
                      <w:rFonts w:ascii="Tahoma" w:hAnsi="Tahoma" w:cs="Tahoma"/>
                      <w:sz w:val="18"/>
                      <w:szCs w:val="18"/>
                      <w:lang w:val="sl-SI"/>
                    </w:rPr>
                    <w:t xml:space="preserve">1) </w:t>
                  </w:r>
                  <w:r w:rsidR="00CF520D" w:rsidRPr="00CF520D">
                    <w:rPr>
                      <w:rFonts w:ascii="Tahoma" w:hAnsi="Tahoma" w:cs="Tahoma"/>
                      <w:sz w:val="18"/>
                      <w:szCs w:val="18"/>
                      <w:lang w:val="sl-SI"/>
                    </w:rPr>
                    <w:t>Za izvajanje notranje revizijskih postopkov vodenja notranje-revizijske dejavnosti mora ponudnik zagotoviti najmanj eno osebo z nazivom državni notranji revizor ali preizkušen državni notranji revizor, ki ima tudi naziv Preizkušen notranji revizor in/ali Certified internal auditor in vsaj 10 let izkušenj kot vodja notranje-revizijske dejavnosti, od tega najmanj 5 let kot vodja notranje-revizijske dejavnosti v javnem sektorju.</w:t>
                  </w:r>
                </w:p>
                <w:p w14:paraId="50EE8550" w14:textId="77777777" w:rsidR="00A023FF" w:rsidRPr="00CF520D" w:rsidRDefault="00A023FF" w:rsidP="00CF520D">
                  <w:pPr>
                    <w:rPr>
                      <w:rFonts w:ascii="Tahoma" w:hAnsi="Tahoma" w:cs="Tahoma"/>
                      <w:sz w:val="18"/>
                      <w:szCs w:val="18"/>
                      <w:lang w:val="sl-SI"/>
                    </w:rPr>
                  </w:pPr>
                </w:p>
                <w:p w14:paraId="78F31C4D" w14:textId="369F130C" w:rsidR="00CF520D" w:rsidRPr="00CF520D" w:rsidRDefault="00355A4C" w:rsidP="00CF520D">
                  <w:pPr>
                    <w:rPr>
                      <w:rFonts w:ascii="Tahoma" w:hAnsi="Tahoma" w:cs="Tahoma"/>
                      <w:sz w:val="18"/>
                      <w:szCs w:val="18"/>
                      <w:lang w:val="sl-SI"/>
                    </w:rPr>
                  </w:pPr>
                  <w:r>
                    <w:rPr>
                      <w:rFonts w:ascii="Tahoma" w:hAnsi="Tahoma" w:cs="Tahoma"/>
                      <w:sz w:val="18"/>
                      <w:szCs w:val="18"/>
                      <w:lang w:val="sl-SI"/>
                    </w:rPr>
                    <w:t xml:space="preserve">2.1) </w:t>
                  </w:r>
                  <w:r w:rsidR="00CF520D" w:rsidRPr="00CF520D">
                    <w:rPr>
                      <w:rFonts w:ascii="Tahoma" w:hAnsi="Tahoma" w:cs="Tahoma"/>
                      <w:sz w:val="18"/>
                      <w:szCs w:val="18"/>
                      <w:lang w:val="sl-SI"/>
                    </w:rPr>
                    <w:t xml:space="preserve">Za izvajanje notranje revizijskih postopkov na področju informacijske tehnologije, informacijske varnosti in implementacije informacijskih tehnologij mora ponudnik zagotoviti vsaj enega izkušenega in strokovno usposobljenega revizorja, ki bo dejansko izvajal storitve predmeta naročila, in je pridobil naziv preizkušeni revizor informacijskih sistemov pri Slovenskem inštitutu za revizijo ali naziv Certified Information Systems Auditor, CISA, pri The Information Systems Audit and ControlAssociation, Inc., ISACA, ali uspešno opravljenega izpita za naziv Certified Information Security Auditor pri CIS, Certification &amp; Information Security GmbH, in ima najmanj 10 let delovnih izkušenj na področju revizije informacijskih sistemov. </w:t>
                  </w:r>
                </w:p>
                <w:p w14:paraId="21919C54" w14:textId="77777777" w:rsidR="00CF520D" w:rsidRPr="00CF520D" w:rsidRDefault="00CF520D" w:rsidP="00CF520D">
                  <w:pPr>
                    <w:rPr>
                      <w:rFonts w:ascii="Tahoma" w:hAnsi="Tahoma" w:cs="Tahoma"/>
                      <w:sz w:val="18"/>
                      <w:szCs w:val="18"/>
                      <w:lang w:val="sl-SI"/>
                    </w:rPr>
                  </w:pPr>
                </w:p>
                <w:p w14:paraId="6A26FAC9" w14:textId="6398D889" w:rsidR="00CF520D" w:rsidRDefault="00355A4C" w:rsidP="00CF520D">
                  <w:pPr>
                    <w:rPr>
                      <w:rFonts w:ascii="Tahoma" w:hAnsi="Tahoma" w:cs="Tahoma"/>
                      <w:sz w:val="18"/>
                      <w:szCs w:val="18"/>
                      <w:lang w:val="sl-SI"/>
                    </w:rPr>
                  </w:pPr>
                  <w:r>
                    <w:rPr>
                      <w:rFonts w:ascii="Tahoma" w:hAnsi="Tahoma" w:cs="Tahoma"/>
                      <w:sz w:val="18"/>
                      <w:szCs w:val="18"/>
                      <w:lang w:val="sl-SI"/>
                    </w:rPr>
                    <w:t xml:space="preserve">2.2) </w:t>
                  </w:r>
                  <w:r w:rsidR="00CF520D" w:rsidRPr="00CF520D">
                    <w:rPr>
                      <w:rFonts w:ascii="Tahoma" w:hAnsi="Tahoma" w:cs="Tahoma"/>
                      <w:sz w:val="18"/>
                      <w:szCs w:val="18"/>
                      <w:lang w:val="sl-SI"/>
                    </w:rPr>
                    <w:t xml:space="preserve">Za izvajanje notranje revizijskih postopkov na področju informacijske varnosti izvjanja kibertnestkih vdorov mora ponudnik zagotoviti </w:t>
                  </w:r>
                  <w:r>
                    <w:rPr>
                      <w:rFonts w:ascii="Tahoma" w:hAnsi="Tahoma" w:cs="Tahoma"/>
                      <w:sz w:val="18"/>
                      <w:szCs w:val="18"/>
                      <w:lang w:val="sl-SI"/>
                    </w:rPr>
                    <w:t>tri</w:t>
                  </w:r>
                  <w:r w:rsidR="00CF520D" w:rsidRPr="00CF520D">
                    <w:rPr>
                      <w:rFonts w:ascii="Tahoma" w:hAnsi="Tahoma" w:cs="Tahoma"/>
                      <w:sz w:val="18"/>
                      <w:szCs w:val="18"/>
                      <w:lang w:val="sl-SI"/>
                    </w:rPr>
                    <w:t xml:space="preserve"> zaposlene izkušene in strokovno usposobljene strokovnjake, ki bodo dejansko izvajali storitve predmeta naročila, z ustreznim nazivom oz. certifikatom zahtevnosti najmanj zelo zahtevni nivo kot jih opredeljuje GZS na naslovu https://www.gzs.si/sekv/Certifikati, od teh mora imeti vsaj eden najmanj 10 let delovnih izkušenj na področju informacijske varnosti. </w:t>
                  </w:r>
                </w:p>
                <w:p w14:paraId="746FDAAA" w14:textId="77777777" w:rsidR="00CF520D" w:rsidRPr="00CF520D" w:rsidRDefault="00CF520D" w:rsidP="00CF520D">
                  <w:pPr>
                    <w:rPr>
                      <w:rFonts w:ascii="Tahoma" w:hAnsi="Tahoma" w:cs="Tahoma"/>
                      <w:sz w:val="18"/>
                      <w:szCs w:val="18"/>
                      <w:lang w:val="sl-SI"/>
                    </w:rPr>
                  </w:pPr>
                </w:p>
                <w:p w14:paraId="0224B04F" w14:textId="431F8232" w:rsidR="00CF520D" w:rsidRPr="00CF520D" w:rsidRDefault="00CF520D" w:rsidP="00CF520D">
                  <w:pPr>
                    <w:rPr>
                      <w:rFonts w:ascii="Tahoma" w:hAnsi="Tahoma" w:cs="Tahoma"/>
                      <w:sz w:val="18"/>
                      <w:szCs w:val="18"/>
                      <w:lang w:val="sl-SI"/>
                    </w:rPr>
                  </w:pPr>
                  <w:r w:rsidRPr="00CF520D">
                    <w:rPr>
                      <w:rFonts w:ascii="Tahoma" w:hAnsi="Tahoma" w:cs="Tahoma"/>
                      <w:sz w:val="18"/>
                      <w:szCs w:val="18"/>
                      <w:lang w:val="sl-SI"/>
                    </w:rPr>
                    <w:t>Dokazilo</w:t>
                  </w:r>
                  <w:r w:rsidR="00355A4C">
                    <w:rPr>
                      <w:rFonts w:ascii="Tahoma" w:hAnsi="Tahoma" w:cs="Tahoma"/>
                      <w:sz w:val="18"/>
                      <w:szCs w:val="18"/>
                      <w:lang w:val="sl-SI"/>
                    </w:rPr>
                    <w:t xml:space="preserve"> (točke 1, 2.1, 2.2)</w:t>
                  </w:r>
                  <w:r w:rsidRPr="00CF520D">
                    <w:rPr>
                      <w:rFonts w:ascii="Tahoma" w:hAnsi="Tahoma" w:cs="Tahoma"/>
                      <w:sz w:val="18"/>
                      <w:szCs w:val="18"/>
                      <w:lang w:val="sl-SI"/>
                    </w:rPr>
                    <w:t xml:space="preserve">: </w:t>
                  </w:r>
                </w:p>
                <w:p w14:paraId="548C869D" w14:textId="77777777" w:rsidR="00CF520D" w:rsidRPr="00CF520D" w:rsidRDefault="00CF520D" w:rsidP="00CF520D">
                  <w:pPr>
                    <w:rPr>
                      <w:rFonts w:ascii="Tahoma" w:hAnsi="Tahoma" w:cs="Tahoma"/>
                      <w:sz w:val="18"/>
                      <w:szCs w:val="18"/>
                      <w:lang w:val="sl-SI"/>
                    </w:rPr>
                  </w:pPr>
                  <w:r w:rsidRPr="00CF520D">
                    <w:rPr>
                      <w:rFonts w:ascii="Tahoma" w:hAnsi="Tahoma" w:cs="Tahoma"/>
                      <w:sz w:val="18"/>
                      <w:szCs w:val="18"/>
                      <w:lang w:val="sl-SI"/>
                    </w:rPr>
                    <w:t xml:space="preserve">Izpolnjen obrazec ESPD (Del IV. »Pogoji za sodelovanje, C: Tehnična in strokovna sposobnost«: </w:t>
                  </w:r>
                </w:p>
                <w:p w14:paraId="2E150C8E" w14:textId="77777777" w:rsidR="00CF520D" w:rsidRPr="00CF520D" w:rsidRDefault="00CF520D" w:rsidP="00CF520D">
                  <w:pPr>
                    <w:rPr>
                      <w:rFonts w:ascii="Tahoma" w:hAnsi="Tahoma" w:cs="Tahoma"/>
                      <w:sz w:val="18"/>
                      <w:szCs w:val="18"/>
                      <w:lang w:val="sl-SI"/>
                    </w:rPr>
                  </w:pPr>
                  <w:r w:rsidRPr="00CF520D">
                    <w:rPr>
                      <w:rFonts w:ascii="Tahoma" w:hAnsi="Tahoma" w:cs="Tahoma"/>
                      <w:sz w:val="18"/>
                      <w:szCs w:val="18"/>
                      <w:lang w:val="sl-SI"/>
                    </w:rPr>
                    <w:t>-»Izobrazba in strokovna usposobljenost«: za vsak prijavljen kader:</w:t>
                  </w:r>
                </w:p>
                <w:p w14:paraId="788F740E" w14:textId="77777777" w:rsidR="00CF520D" w:rsidRPr="00CF520D" w:rsidRDefault="00CF520D" w:rsidP="00CF520D">
                  <w:pPr>
                    <w:rPr>
                      <w:rFonts w:ascii="Tahoma" w:hAnsi="Tahoma" w:cs="Tahoma"/>
                      <w:sz w:val="18"/>
                      <w:szCs w:val="18"/>
                      <w:lang w:val="sl-SI"/>
                    </w:rPr>
                  </w:pPr>
                  <w:r w:rsidRPr="00CF520D">
                    <w:rPr>
                      <w:rFonts w:ascii="Tahoma" w:hAnsi="Tahoma" w:cs="Tahoma"/>
                      <w:sz w:val="18"/>
                      <w:szCs w:val="18"/>
                      <w:lang w:val="sl-SI"/>
                    </w:rPr>
                    <w:t>Dokazilo iz te točke mora predložiti ponudnik, partner v skupnem nastopu, podizvajalec in subjekt, na katerega zmogljivosti se sklicuje v ponudbi, Ponudba (OBR-2) ter dokazilo o pridobljenem nazivu »Preizkušeni revizor informacijskih sistemov« ali CISA ali dokazilo o vsaj enakovrednosti naziva ali dokazilo Certified Ethical Hecker ali Penetration Tester ali Global Industrial Cyber Security Professional ali Offensive Security Certified Professional ali eLearnSecurity Web Penetration Tester ali eLearn Mobile Application Penetration Tester ali Certified Red Team Professional in/ali Certified CSX CyberSecurity Practitioner) ali z vsaj ustreznim enakovrednim nazivom kot jih najmanj za nivo zahtevnosti “zelo zahtevni nivo” opredeljuje GZS na naslovu https://www.gzs.si/sekv/Certifikati.</w:t>
                  </w:r>
                </w:p>
                <w:p w14:paraId="32644070" w14:textId="77777777" w:rsidR="00CF520D" w:rsidRPr="00CF520D" w:rsidRDefault="00CF520D" w:rsidP="00CF520D">
                  <w:pPr>
                    <w:rPr>
                      <w:rFonts w:ascii="Tahoma" w:hAnsi="Tahoma" w:cs="Tahoma"/>
                      <w:sz w:val="18"/>
                      <w:szCs w:val="18"/>
                      <w:lang w:val="sl-SI"/>
                    </w:rPr>
                  </w:pPr>
                  <w:r w:rsidRPr="00CF520D">
                    <w:rPr>
                      <w:rFonts w:ascii="Tahoma" w:hAnsi="Tahoma" w:cs="Tahoma"/>
                      <w:sz w:val="18"/>
                      <w:szCs w:val="18"/>
                      <w:lang w:val="sl-SI"/>
                    </w:rPr>
                    <w:t xml:space="preserve">izpolnjen ESPD obrazec – izjava v točki C dela IV (Tehnična in strokovna sposobnost) – Izobrazba in strokovna usposobljenost kadra </w:t>
                  </w:r>
                </w:p>
                <w:p w14:paraId="4B08CC33" w14:textId="77777777" w:rsidR="00CF520D" w:rsidRPr="00CF520D" w:rsidRDefault="00CF520D" w:rsidP="00CF520D">
                  <w:pPr>
                    <w:rPr>
                      <w:rFonts w:ascii="Tahoma" w:hAnsi="Tahoma" w:cs="Tahoma"/>
                      <w:sz w:val="18"/>
                      <w:szCs w:val="18"/>
                      <w:lang w:val="sl-SI"/>
                    </w:rPr>
                  </w:pPr>
                  <w:r w:rsidRPr="00CF520D">
                    <w:rPr>
                      <w:rFonts w:ascii="Tahoma" w:hAnsi="Tahoma" w:cs="Tahoma"/>
                      <w:sz w:val="18"/>
                      <w:szCs w:val="18"/>
                      <w:lang w:val="sl-SI"/>
                    </w:rPr>
                    <w:t xml:space="preserve">- delovne izkušnje prijavljenega kadra pri opravljanju notranje revizijskih storitev </w:t>
                  </w:r>
                </w:p>
                <w:p w14:paraId="2B8E8D41" w14:textId="77777777" w:rsidR="00815926" w:rsidRPr="00815926" w:rsidRDefault="00CF520D" w:rsidP="00CF520D">
                  <w:pPr>
                    <w:rPr>
                      <w:rFonts w:ascii="Tahoma" w:hAnsi="Tahoma" w:cs="Tahoma"/>
                      <w:sz w:val="18"/>
                      <w:szCs w:val="18"/>
                      <w:highlight w:val="yellow"/>
                      <w:lang w:val="sl-SI"/>
                    </w:rPr>
                  </w:pPr>
                  <w:r w:rsidRPr="00CF520D">
                    <w:rPr>
                      <w:rFonts w:ascii="Tahoma" w:hAnsi="Tahoma" w:cs="Tahoma"/>
                      <w:sz w:val="18"/>
                      <w:szCs w:val="18"/>
                      <w:lang w:val="sl-SI"/>
                    </w:rPr>
                    <w:t>- navedba licence veljavne na rok za oddajo ponudbe in vpisa v register</w:t>
                  </w:r>
                </w:p>
              </w:tc>
            </w:tr>
            <w:tr w:rsidR="00815926" w:rsidRPr="00257150" w14:paraId="40B7D7A7" w14:textId="77777777" w:rsidTr="008B37E4">
              <w:trPr>
                <w:trHeight w:val="685"/>
              </w:trPr>
              <w:tc>
                <w:tcPr>
                  <w:tcW w:w="8550" w:type="dxa"/>
                  <w:gridSpan w:val="2"/>
                  <w:tcBorders>
                    <w:top w:val="single" w:sz="4" w:space="0" w:color="669999"/>
                    <w:left w:val="single" w:sz="4" w:space="0" w:color="669999"/>
                    <w:bottom w:val="single" w:sz="4" w:space="0" w:color="669999"/>
                    <w:right w:val="single" w:sz="4" w:space="0" w:color="669999"/>
                  </w:tcBorders>
                  <w:vAlign w:val="center"/>
                </w:tcPr>
                <w:p w14:paraId="70C2C3CF" w14:textId="23CA9F99" w:rsidR="00844B6A" w:rsidRDefault="00E61A4A" w:rsidP="00CF520D">
                  <w:pPr>
                    <w:spacing w:before="120" w:after="100" w:afterAutospacing="1"/>
                    <w:rPr>
                      <w:rFonts w:ascii="Tahoma" w:hAnsi="Tahoma" w:cs="Tahoma"/>
                      <w:sz w:val="18"/>
                      <w:szCs w:val="18"/>
                      <w:lang w:eastAsia="en-GB"/>
                    </w:rPr>
                  </w:pPr>
                  <w:r>
                    <w:rPr>
                      <w:rFonts w:ascii="Tahoma" w:hAnsi="Tahoma" w:cs="Tahoma"/>
                      <w:sz w:val="18"/>
                      <w:szCs w:val="18"/>
                      <w:lang w:eastAsia="en-GB"/>
                    </w:rPr>
                    <w:t>3</w:t>
                  </w:r>
                  <w:r w:rsidR="00844B6A" w:rsidRPr="00CF520D">
                    <w:rPr>
                      <w:rFonts w:ascii="Tahoma" w:hAnsi="Tahoma" w:cs="Tahoma"/>
                      <w:sz w:val="18"/>
                      <w:szCs w:val="18"/>
                      <w:lang w:eastAsia="en-GB"/>
                    </w:rPr>
                    <w:t>)</w:t>
                  </w:r>
                  <w:r w:rsidR="00844B6A" w:rsidRPr="00844B6A">
                    <w:rPr>
                      <w:rFonts w:ascii="Tahoma" w:hAnsi="Tahoma" w:cs="Tahoma"/>
                      <w:sz w:val="18"/>
                      <w:szCs w:val="18"/>
                      <w:lang w:eastAsia="en-GB"/>
                    </w:rPr>
                    <w:t xml:space="preserve"> Ponudnik je v zadnjih 3 (treh) letih pred objavo tega javnega naročila na Portalu javnih naročil (v letih 2021, 2022 in 2023) opravljal storitve državnega notranjega revidiranja za najmanj dva proračunskega uporabnika ali drugega referenčnega naročnika vsa tri leta zaporedoma. Ponudnik mora zagotoviti, da bo storitve pri naročniku opravljala oseba, ki je bila nosilka posla oz. glavni izvajalec pri poslu, s katerim je ponudnik pridobil navedene reference.</w:t>
                  </w:r>
                </w:p>
                <w:p w14:paraId="6DDB83A4" w14:textId="3D419C3B" w:rsidR="00355A4C" w:rsidRPr="00844B6A" w:rsidRDefault="00355A4C" w:rsidP="00CF520D">
                  <w:pPr>
                    <w:spacing w:before="120" w:after="100" w:afterAutospacing="1"/>
                    <w:rPr>
                      <w:rFonts w:ascii="Tahoma" w:hAnsi="Tahoma" w:cs="Tahoma"/>
                      <w:i/>
                      <w:iCs/>
                      <w:color w:val="auto"/>
                      <w:sz w:val="18"/>
                      <w:szCs w:val="18"/>
                      <w:lang w:val="sl-SI" w:eastAsia="en-GB"/>
                    </w:rPr>
                  </w:pPr>
                  <w:r>
                    <w:rPr>
                      <w:rFonts w:ascii="Tahoma" w:hAnsi="Tahoma" w:cs="Tahoma"/>
                      <w:sz w:val="18"/>
                      <w:szCs w:val="18"/>
                      <w:lang w:eastAsia="en-GB"/>
                    </w:rPr>
                    <w:t>ALI</w:t>
                  </w:r>
                </w:p>
                <w:p w14:paraId="7ADEDBF3" w14:textId="77777777" w:rsidR="00844B6A" w:rsidRPr="00844B6A" w:rsidRDefault="00844B6A" w:rsidP="00844B6A">
                  <w:pPr>
                    <w:spacing w:before="100" w:beforeAutospacing="1" w:after="100" w:afterAutospacing="1"/>
                    <w:rPr>
                      <w:rFonts w:ascii="Tahoma" w:hAnsi="Tahoma" w:cs="Tahoma"/>
                      <w:b/>
                      <w:bCs/>
                      <w:i/>
                      <w:iCs/>
                      <w:sz w:val="18"/>
                      <w:szCs w:val="18"/>
                      <w:lang w:eastAsia="en-GB"/>
                    </w:rPr>
                  </w:pPr>
                  <w:r w:rsidRPr="00844B6A">
                    <w:rPr>
                      <w:rFonts w:ascii="Tahoma" w:hAnsi="Tahoma" w:cs="Tahoma"/>
                      <w:sz w:val="18"/>
                      <w:szCs w:val="18"/>
                      <w:lang w:eastAsia="en-GB"/>
                    </w:rPr>
                    <w:t>Ponudnik je v zadnjih 3 (treh) letih pred objavo tega javnega naročila na Portalu javnih naročil (v letih 2021, 2022 in 2023) opravljal storitve državnega notranjega revidiranja za najmanj enega proračunskega uporabnika ali drugega referenčnega naročnika s področja javnega zdravstva. Ponudnik mora zagotoviti, da bo storitve pri naročniku opravljala oseba, ki je bila nosilka posla oz. glavni izvajalec pri poslu, s katerim je ponudnik pridobil navedene reference.</w:t>
                  </w:r>
                </w:p>
                <w:p w14:paraId="52A8EDF1" w14:textId="77777777" w:rsidR="00844B6A" w:rsidRPr="00844B6A" w:rsidRDefault="00844B6A" w:rsidP="00844B6A">
                  <w:pPr>
                    <w:spacing w:before="100" w:beforeAutospacing="1" w:after="100" w:afterAutospacing="1"/>
                    <w:rPr>
                      <w:rFonts w:ascii="Tahoma" w:hAnsi="Tahoma" w:cs="Tahoma"/>
                      <w:sz w:val="18"/>
                      <w:szCs w:val="18"/>
                      <w:lang w:eastAsia="en-GB"/>
                    </w:rPr>
                  </w:pPr>
                  <w:r w:rsidRPr="00844B6A">
                    <w:rPr>
                      <w:rFonts w:ascii="Tahoma" w:hAnsi="Tahoma" w:cs="Tahoma"/>
                      <w:sz w:val="18"/>
                      <w:szCs w:val="18"/>
                      <w:lang w:eastAsia="en-GB"/>
                    </w:rPr>
                    <w:t xml:space="preserve">Referenčni posel je moral biti izveden v skladu z usmeritvami za državno notranje revidiranje, navodili naročnika, po pravilih stroke, pravočasno, kakovostno in v skladu s pogodbenimi določili. </w:t>
                  </w:r>
                </w:p>
                <w:p w14:paraId="35BD0959" w14:textId="77777777" w:rsidR="00844B6A" w:rsidRPr="00844B6A" w:rsidRDefault="00844B6A" w:rsidP="00844B6A">
                  <w:pPr>
                    <w:spacing w:before="100" w:beforeAutospacing="1" w:after="100" w:afterAutospacing="1"/>
                    <w:rPr>
                      <w:rFonts w:ascii="Tahoma" w:hAnsi="Tahoma" w:cs="Tahoma"/>
                      <w:sz w:val="18"/>
                      <w:szCs w:val="18"/>
                      <w:lang w:eastAsia="en-GB"/>
                    </w:rPr>
                  </w:pPr>
                  <w:r w:rsidRPr="00844B6A">
                    <w:rPr>
                      <w:rFonts w:ascii="Tahoma" w:hAnsi="Tahoma" w:cs="Tahoma"/>
                      <w:sz w:val="18"/>
                      <w:szCs w:val="18"/>
                      <w:lang w:eastAsia="en-GB"/>
                    </w:rPr>
                    <w:t xml:space="preserve">Če je šlo za skupen posel (konzorcij), je moral biti subjekt, ki zagotavlja referenco, udeležen v obsegu najmanj 50 % posla. </w:t>
                  </w:r>
                </w:p>
                <w:p w14:paraId="301C6A28" w14:textId="77777777" w:rsidR="00844B6A" w:rsidRPr="00844B6A" w:rsidRDefault="00844B6A" w:rsidP="00844B6A">
                  <w:pPr>
                    <w:spacing w:before="100" w:beforeAutospacing="1" w:after="100" w:afterAutospacing="1"/>
                    <w:rPr>
                      <w:rFonts w:ascii="Tahoma" w:hAnsi="Tahoma" w:cs="Tahoma"/>
                      <w:sz w:val="18"/>
                      <w:szCs w:val="18"/>
                      <w:lang w:eastAsia="en-GB"/>
                    </w:rPr>
                  </w:pPr>
                  <w:r w:rsidRPr="00844B6A">
                    <w:rPr>
                      <w:rFonts w:ascii="Tahoma" w:hAnsi="Tahoma" w:cs="Tahoma"/>
                      <w:sz w:val="18"/>
                      <w:szCs w:val="18"/>
                      <w:lang w:eastAsia="en-GB"/>
                    </w:rPr>
                    <w:t xml:space="preserve">Ponudnik se lahko pri tem pogoju sklicuje na zmogljivost podizvajalca, vendar mora hkrati ta subjekt v največjem deležu izvajati storitve, ki so predmet naročila oz. če je takšnih subjektov več, morajo ti subjekti prevzeti storitve v največjih deležih (glede na deleže preostalih sodelujočih subjektov v ponudbi), ki so predmet naročila. </w:t>
                  </w:r>
                </w:p>
                <w:p w14:paraId="4D215DAB" w14:textId="77777777" w:rsidR="00844B6A" w:rsidRPr="00844B6A" w:rsidRDefault="00844B6A" w:rsidP="00844B6A">
                  <w:pPr>
                    <w:rPr>
                      <w:rFonts w:ascii="Tahoma" w:hAnsi="Tahoma" w:cs="Tahoma"/>
                      <w:color w:val="auto"/>
                      <w:sz w:val="18"/>
                      <w:szCs w:val="18"/>
                      <w:lang w:val="sl-SI" w:eastAsia="en-GB"/>
                    </w:rPr>
                  </w:pPr>
                  <w:r w:rsidRPr="00844B6A">
                    <w:rPr>
                      <w:rFonts w:ascii="Tahoma" w:hAnsi="Tahoma" w:cs="Tahoma"/>
                      <w:sz w:val="18"/>
                      <w:szCs w:val="18"/>
                      <w:lang w:eastAsia="en-GB"/>
                    </w:rPr>
                    <w:t xml:space="preserve">Dokazilo: </w:t>
                  </w:r>
                </w:p>
                <w:p w14:paraId="14133A7F" w14:textId="158E1269" w:rsidR="00815926" w:rsidRPr="000D25CB" w:rsidRDefault="00844B6A" w:rsidP="00844B6A">
                  <w:pPr>
                    <w:rPr>
                      <w:rFonts w:ascii="Tahoma" w:hAnsi="Tahoma" w:cs="Tahoma"/>
                      <w:sz w:val="18"/>
                      <w:szCs w:val="18"/>
                      <w:highlight w:val="yellow"/>
                      <w:lang w:val="sl-SI"/>
                    </w:rPr>
                  </w:pPr>
                  <w:r w:rsidRPr="00844B6A">
                    <w:rPr>
                      <w:rFonts w:ascii="Tahoma" w:hAnsi="Tahoma" w:cs="Tahoma"/>
                      <w:bCs/>
                      <w:sz w:val="18"/>
                      <w:szCs w:val="18"/>
                      <w:lang w:eastAsia="en-GB"/>
                    </w:rPr>
                    <w:t xml:space="preserve">Izpolnjen obrazec </w:t>
                  </w:r>
                  <w:r w:rsidR="00355A4C">
                    <w:rPr>
                      <w:rFonts w:ascii="Tahoma" w:hAnsi="Tahoma" w:cs="Tahoma"/>
                      <w:bCs/>
                      <w:sz w:val="18"/>
                      <w:szCs w:val="18"/>
                      <w:lang w:eastAsia="en-GB"/>
                    </w:rPr>
                    <w:t xml:space="preserve">ESPD </w:t>
                  </w:r>
                  <w:r w:rsidR="007F098A">
                    <w:rPr>
                      <w:rFonts w:ascii="Tahoma" w:hAnsi="Tahoma" w:cs="Tahoma"/>
                      <w:bCs/>
                      <w:sz w:val="18"/>
                      <w:szCs w:val="18"/>
                      <w:lang w:eastAsia="en-GB"/>
                    </w:rPr>
                    <w:t>(</w:t>
                  </w:r>
                  <w:r w:rsidR="007F098A" w:rsidRPr="007F098A">
                    <w:rPr>
                      <w:rFonts w:ascii="Arial" w:hAnsi="Arial"/>
                      <w:bCs/>
                      <w:i/>
                      <w:iCs/>
                      <w:color w:val="auto"/>
                      <w:sz w:val="22"/>
                      <w:szCs w:val="22"/>
                      <w:lang w:val="sl-SI" w:eastAsia="en-GB"/>
                    </w:rPr>
                    <w:t xml:space="preserve">Del </w:t>
                  </w:r>
                  <w:r w:rsidR="007F098A" w:rsidRPr="007F098A">
                    <w:rPr>
                      <w:rFonts w:ascii="Tahoma" w:hAnsi="Tahoma" w:cs="Tahoma"/>
                      <w:sz w:val="18"/>
                      <w:szCs w:val="18"/>
                      <w:lang w:eastAsia="en-GB"/>
                    </w:rPr>
                    <w:t>IV. »Pogoji za sodelovanje, C: Tehnična in strokovna sposobnost«: »Minimalno število referenc</w:t>
                  </w:r>
                  <w:r w:rsidR="007F098A" w:rsidRPr="007F098A">
                    <w:rPr>
                      <w:rFonts w:ascii="Arial" w:hAnsi="Arial"/>
                      <w:bCs/>
                      <w:i/>
                      <w:iCs/>
                      <w:color w:val="auto"/>
                      <w:sz w:val="22"/>
                      <w:szCs w:val="22"/>
                      <w:lang w:val="sl-SI" w:eastAsia="en-GB"/>
                    </w:rPr>
                    <w:t>«).</w:t>
                  </w:r>
                  <w:r w:rsidRPr="00844B6A">
                    <w:rPr>
                      <w:rFonts w:ascii="Tahoma" w:hAnsi="Tahoma" w:cs="Tahoma"/>
                      <w:bCs/>
                      <w:sz w:val="18"/>
                      <w:szCs w:val="18"/>
                      <w:lang w:eastAsia="en-GB"/>
                    </w:rPr>
                    <w:t xml:space="preserve"> Dokazilo iz te točke mora predložiti ponudnik, partner v skupnem nastopu in podizvajalec</w:t>
                  </w:r>
                  <w:r>
                    <w:rPr>
                      <w:rFonts w:ascii="Tahoma" w:hAnsi="Tahoma" w:cs="Tahoma"/>
                      <w:bCs/>
                      <w:sz w:val="18"/>
                      <w:szCs w:val="18"/>
                      <w:lang w:eastAsia="en-GB"/>
                    </w:rPr>
                    <w:t>.</w:t>
                  </w:r>
                </w:p>
              </w:tc>
            </w:tr>
            <w:tr w:rsidR="00DD098A" w:rsidRPr="00257150" w14:paraId="45C1A0D1" w14:textId="77777777" w:rsidTr="008B37E4">
              <w:trPr>
                <w:trHeight w:val="685"/>
              </w:trPr>
              <w:tc>
                <w:tcPr>
                  <w:tcW w:w="8550" w:type="dxa"/>
                  <w:gridSpan w:val="2"/>
                  <w:tcBorders>
                    <w:top w:val="single" w:sz="4" w:space="0" w:color="669999"/>
                    <w:left w:val="single" w:sz="4" w:space="0" w:color="669999"/>
                    <w:bottom w:val="single" w:sz="4" w:space="0" w:color="669999"/>
                    <w:right w:val="single" w:sz="4" w:space="0" w:color="669999"/>
                  </w:tcBorders>
                  <w:vAlign w:val="center"/>
                </w:tcPr>
                <w:p w14:paraId="5D65B8D8" w14:textId="172639AC" w:rsidR="00355A4C" w:rsidRPr="002A18A2" w:rsidRDefault="00E61A4A" w:rsidP="00355A4C">
                  <w:pPr>
                    <w:spacing w:before="120" w:after="200" w:line="276" w:lineRule="auto"/>
                    <w:rPr>
                      <w:rFonts w:ascii="Tahoma" w:hAnsi="Tahoma" w:cs="Tahoma"/>
                      <w:sz w:val="18"/>
                      <w:szCs w:val="18"/>
                      <w:lang w:val="sl-SI"/>
                    </w:rPr>
                  </w:pPr>
                  <w:r>
                    <w:rPr>
                      <w:rFonts w:ascii="Tahoma" w:hAnsi="Tahoma" w:cs="Tahoma"/>
                      <w:sz w:val="18"/>
                      <w:szCs w:val="18"/>
                      <w:lang w:eastAsia="en-GB"/>
                    </w:rPr>
                    <w:t>4</w:t>
                  </w:r>
                  <w:r w:rsidR="00DD098A">
                    <w:rPr>
                      <w:rFonts w:ascii="Tahoma" w:hAnsi="Tahoma" w:cs="Tahoma"/>
                      <w:sz w:val="18"/>
                      <w:szCs w:val="18"/>
                      <w:lang w:eastAsia="en-GB"/>
                    </w:rPr>
                    <w:t xml:space="preserve">. </w:t>
                  </w:r>
                  <w:r w:rsidR="00355A4C" w:rsidRPr="00355A4C">
                    <w:rPr>
                      <w:rFonts w:ascii="Tahoma" w:hAnsi="Tahoma" w:cs="Tahoma"/>
                      <w:sz w:val="18"/>
                      <w:szCs w:val="18"/>
                      <w:lang w:val="sl-SI"/>
                    </w:rPr>
                    <w:t>rok plačila: 30 dni po opravljeni storitvi.</w:t>
                  </w:r>
                </w:p>
                <w:p w14:paraId="22711268" w14:textId="77777777" w:rsidR="00355A4C" w:rsidRDefault="00355A4C" w:rsidP="00355A4C">
                  <w:pPr>
                    <w:spacing w:after="200" w:line="276" w:lineRule="auto"/>
                    <w:rPr>
                      <w:rFonts w:ascii="Tahoma" w:hAnsi="Tahoma" w:cs="Tahoma"/>
                      <w:sz w:val="18"/>
                      <w:szCs w:val="18"/>
                      <w:lang w:val="sl-SI"/>
                    </w:rPr>
                  </w:pPr>
                  <w:r w:rsidRPr="002A18A2">
                    <w:rPr>
                      <w:rFonts w:ascii="Tahoma" w:hAnsi="Tahoma" w:cs="Tahoma"/>
                      <w:sz w:val="18"/>
                      <w:szCs w:val="18"/>
                      <w:lang w:val="sl-SI"/>
                    </w:rPr>
                    <w:t>V primeru neustrezne izdaje računa naročnik tega zavrne. Rok za obveznost plačila začne teči šele z dnem prejetja pravilno izstavljenega računa.</w:t>
                  </w:r>
                </w:p>
                <w:p w14:paraId="1C6E1252" w14:textId="1146284F" w:rsidR="00DD098A" w:rsidRPr="00CF520D" w:rsidRDefault="00355A4C" w:rsidP="00DD098A">
                  <w:pPr>
                    <w:spacing w:before="120" w:after="100" w:afterAutospacing="1"/>
                    <w:rPr>
                      <w:rFonts w:ascii="Tahoma" w:hAnsi="Tahoma" w:cs="Tahoma"/>
                      <w:sz w:val="18"/>
                      <w:szCs w:val="18"/>
                      <w:lang w:eastAsia="en-GB"/>
                    </w:rPr>
                  </w:pPr>
                  <w:r>
                    <w:rPr>
                      <w:rFonts w:ascii="Tahoma" w:hAnsi="Tahoma" w:cs="Tahoma"/>
                      <w:sz w:val="18"/>
                      <w:szCs w:val="18"/>
                      <w:lang w:val="sl-SI"/>
                    </w:rPr>
                    <w:t>(gospodarski subjekt mora izpolnjevati pogoj za svoj del posla)</w:t>
                  </w:r>
                </w:p>
              </w:tc>
            </w:tr>
            <w:tr w:rsidR="00815926" w:rsidRPr="00257150" w14:paraId="2F7EFA0B" w14:textId="77777777" w:rsidTr="008B37E4">
              <w:trPr>
                <w:trHeight w:val="685"/>
              </w:trPr>
              <w:tc>
                <w:tcPr>
                  <w:tcW w:w="8550" w:type="dxa"/>
                  <w:gridSpan w:val="2"/>
                  <w:tcBorders>
                    <w:top w:val="single" w:sz="4" w:space="0" w:color="669999"/>
                    <w:left w:val="single" w:sz="4" w:space="0" w:color="669999"/>
                    <w:bottom w:val="single" w:sz="4" w:space="0" w:color="669999"/>
                    <w:right w:val="single" w:sz="4" w:space="0" w:color="669999"/>
                  </w:tcBorders>
                  <w:vAlign w:val="center"/>
                </w:tcPr>
                <w:p w14:paraId="16F6F088" w14:textId="199E2C06" w:rsidR="00355A4C" w:rsidRDefault="00E61A4A" w:rsidP="00355A4C">
                  <w:pPr>
                    <w:spacing w:after="200" w:line="276" w:lineRule="auto"/>
                    <w:rPr>
                      <w:rFonts w:ascii="Tahoma" w:hAnsi="Tahoma" w:cs="Tahoma"/>
                      <w:sz w:val="18"/>
                      <w:szCs w:val="18"/>
                      <w:lang w:val="sl-SI"/>
                    </w:rPr>
                  </w:pPr>
                  <w:r>
                    <w:rPr>
                      <w:rFonts w:ascii="Tahoma" w:hAnsi="Tahoma" w:cs="Tahoma"/>
                      <w:sz w:val="18"/>
                      <w:szCs w:val="18"/>
                      <w:lang w:val="sl-SI"/>
                    </w:rPr>
                    <w:t>5</w:t>
                  </w:r>
                  <w:r w:rsidR="00815926" w:rsidRPr="00355A4C">
                    <w:rPr>
                      <w:rFonts w:ascii="Tahoma" w:hAnsi="Tahoma" w:cs="Tahoma"/>
                      <w:sz w:val="18"/>
                      <w:szCs w:val="18"/>
                      <w:lang w:val="sl-SI"/>
                    </w:rPr>
                    <w:t>.</w:t>
                  </w:r>
                  <w:r w:rsidR="00EC019D" w:rsidRPr="00355A4C">
                    <w:rPr>
                      <w:rFonts w:ascii="Tahoma" w:hAnsi="Tahoma" w:cs="Tahoma"/>
                      <w:sz w:val="18"/>
                      <w:szCs w:val="18"/>
                      <w:lang w:val="sl-SI"/>
                    </w:rPr>
                    <w:t xml:space="preserve"> </w:t>
                  </w:r>
                  <w:r w:rsidR="00355A4C">
                    <w:rPr>
                      <w:rFonts w:ascii="Tahoma" w:hAnsi="Tahoma" w:cs="Tahoma"/>
                      <w:sz w:val="18"/>
                      <w:szCs w:val="18"/>
                      <w:lang w:val="sl-SI"/>
                    </w:rPr>
                    <w:t>bo v primeru izbora naročniku izročil zahtevana finančno zavarovanje kot opredeljeno v vzorcu pogodbe, ki je sestavni del razpisne dokumentacije.</w:t>
                  </w:r>
                </w:p>
                <w:p w14:paraId="7654D512" w14:textId="48512BD9" w:rsidR="00815926" w:rsidRDefault="00355A4C" w:rsidP="00355A4C">
                  <w:pPr>
                    <w:spacing w:before="120" w:after="200" w:line="276" w:lineRule="auto"/>
                    <w:rPr>
                      <w:rFonts w:ascii="Tahoma" w:hAnsi="Tahoma" w:cs="Tahoma"/>
                      <w:sz w:val="18"/>
                      <w:szCs w:val="18"/>
                      <w:lang w:val="sl-SI"/>
                    </w:rPr>
                  </w:pPr>
                  <w:r>
                    <w:rPr>
                      <w:rFonts w:ascii="Tahoma" w:hAnsi="Tahoma" w:cs="Tahoma"/>
                      <w:sz w:val="18"/>
                      <w:szCs w:val="18"/>
                      <w:lang w:val="sl-SI"/>
                    </w:rPr>
                    <w:t>(gospodarski subjekt mora izpolnjevati pogoj za svoj del posla)</w:t>
                  </w:r>
                </w:p>
              </w:tc>
            </w:tr>
          </w:tbl>
          <w:p w14:paraId="4D444F40" w14:textId="77777777" w:rsidR="00C70033" w:rsidRPr="00257150" w:rsidRDefault="00C70033">
            <w:pPr>
              <w:pStyle w:val="Slog2"/>
              <w:rPr>
                <w:sz w:val="18"/>
                <w:szCs w:val="18"/>
              </w:rPr>
            </w:pPr>
            <w:r w:rsidRPr="00257150">
              <w:rPr>
                <w:sz w:val="18"/>
                <w:szCs w:val="18"/>
              </w:rPr>
              <w:t xml:space="preserve">8. Ocenjevanje ponudb </w:t>
            </w:r>
          </w:p>
          <w:tbl>
            <w:tblPr>
              <w:tblW w:w="0" w:type="auto"/>
              <w:tblLayout w:type="fixed"/>
              <w:tblLook w:val="0000" w:firstRow="0" w:lastRow="0" w:firstColumn="0" w:lastColumn="0" w:noHBand="0" w:noVBand="0"/>
            </w:tblPr>
            <w:tblGrid>
              <w:gridCol w:w="8641"/>
            </w:tblGrid>
            <w:tr w:rsidR="00C70033" w:rsidRPr="00257150" w14:paraId="6AF622C2" w14:textId="77777777">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50A11EFE" w14:textId="77777777" w:rsidR="00742764" w:rsidRPr="00257150" w:rsidRDefault="00742764" w:rsidP="00742764">
                  <w:pPr>
                    <w:pStyle w:val="Slog2"/>
                    <w:shd w:val="clear" w:color="auto" w:fill="auto"/>
                    <w:rPr>
                      <w:sz w:val="18"/>
                      <w:szCs w:val="18"/>
                    </w:rPr>
                  </w:pPr>
                  <w:r w:rsidRPr="00257150">
                    <w:rPr>
                      <w:sz w:val="18"/>
                      <w:szCs w:val="18"/>
                    </w:rPr>
                    <w:t>Naročnik bo izbral med dopustnimi ponudbami ekonomsko najugodnejšo ponudbo v skladu s spodaj navedenimi merili.</w:t>
                  </w:r>
                </w:p>
                <w:p w14:paraId="502EE0D2" w14:textId="4A989FB6" w:rsidR="002A18A2" w:rsidRPr="002A18A2" w:rsidRDefault="002A18A2" w:rsidP="002A18A2">
                  <w:pPr>
                    <w:suppressAutoHyphens w:val="0"/>
                    <w:rPr>
                      <w:rFonts w:ascii="Tahoma" w:hAnsi="Tahoma" w:cs="Tahoma"/>
                      <w:color w:val="auto"/>
                      <w:sz w:val="18"/>
                      <w:szCs w:val="18"/>
                      <w:lang w:val="sl-SI" w:eastAsia="en-GB"/>
                    </w:rPr>
                  </w:pPr>
                  <w:r w:rsidRPr="002A18A2">
                    <w:rPr>
                      <w:rFonts w:ascii="Tahoma" w:hAnsi="Tahoma" w:cs="Tahoma"/>
                      <w:color w:val="auto"/>
                      <w:sz w:val="18"/>
                      <w:szCs w:val="18"/>
                      <w:lang w:val="sl-SI" w:eastAsia="en-GB"/>
                    </w:rPr>
                    <w:t>Meril</w:t>
                  </w:r>
                  <w:r w:rsidR="00355A4C">
                    <w:rPr>
                      <w:rFonts w:ascii="Tahoma" w:hAnsi="Tahoma" w:cs="Tahoma"/>
                      <w:color w:val="auto"/>
                      <w:sz w:val="18"/>
                      <w:szCs w:val="18"/>
                      <w:lang w:val="sl-SI" w:eastAsia="en-GB"/>
                    </w:rPr>
                    <w:t>o</w:t>
                  </w:r>
                  <w:r w:rsidRPr="002A18A2">
                    <w:rPr>
                      <w:rFonts w:ascii="Tahoma" w:hAnsi="Tahoma" w:cs="Tahoma"/>
                      <w:color w:val="auto"/>
                      <w:sz w:val="18"/>
                      <w:szCs w:val="18"/>
                      <w:lang w:val="sl-SI" w:eastAsia="en-GB"/>
                    </w:rPr>
                    <w:t xml:space="preserve"> za izbor najugodnejšega ponudnika je ekonomsko najugodnejša ponudba, to je tista, ki bo imela največje število točk. Skupno število točk se zaokroži na dve decimalni mesti. Pri vrednosti na tretjem decimalnem mestu od 0 do 4 bomo zadržali vrednost drugega decimalnega mesta, pri vrednostih na tretjem decimalnem mestu od 5 do 9 pa bomo za eno povečali vrednost drugega decimalnega mesta. Maksimalno število točk, ki ga je mogoče doseči po merilih, je 100 (sto) točk. V kolikor bi več ponudnikov pri ocenjevanju po merilih prejelo enako število točk, bo naročnik izbral tistega ponudnika, ki bo ponudil nižjo skupno ponudbeno ceno (v EUR brez DDV). V kolikor to ne bo mogoče, bo izmed ponudnikov z enakim številom točk izbran ponudnik, ki je prvi oddal ponudbo v sistem e-JN. </w:t>
                  </w:r>
                </w:p>
                <w:p w14:paraId="3173BD5E" w14:textId="77777777" w:rsidR="002A18A2" w:rsidRPr="002A18A2" w:rsidRDefault="002A18A2" w:rsidP="002A18A2">
                  <w:pPr>
                    <w:suppressAutoHyphens w:val="0"/>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Merilo za oddajo javnega naročila je ekonomsko najugodnejša ponudba, določena na podlagi naslednjih meril: </w:t>
                  </w:r>
                </w:p>
                <w:p w14:paraId="40349A43" w14:textId="77777777" w:rsidR="002A18A2" w:rsidRPr="002A18A2" w:rsidRDefault="002A18A2" w:rsidP="002A18A2">
                  <w:pPr>
                    <w:numPr>
                      <w:ilvl w:val="0"/>
                      <w:numId w:val="10"/>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Ponudbena cena (PC): 70 točk </w:t>
                  </w:r>
                </w:p>
                <w:p w14:paraId="3D0ED162" w14:textId="77777777" w:rsidR="002A18A2" w:rsidRPr="002A18A2" w:rsidRDefault="002A18A2" w:rsidP="002A18A2">
                  <w:pPr>
                    <w:numPr>
                      <w:ilvl w:val="0"/>
                      <w:numId w:val="10"/>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Strokovna usposobljenost (SU): 30 točk </w:t>
                  </w:r>
                </w:p>
                <w:p w14:paraId="7C837CA8" w14:textId="77777777" w:rsidR="002A18A2" w:rsidRDefault="002A18A2" w:rsidP="002A18A2">
                  <w:pPr>
                    <w:suppressAutoHyphens w:val="0"/>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Izbran bo ponudnik, ki bo dosegel najvišje skupno število točk (S), izračunano na način: M = PC + SU </w:t>
                  </w:r>
                </w:p>
                <w:p w14:paraId="5B5233FD" w14:textId="77777777" w:rsidR="002A18A2" w:rsidRPr="002A18A2" w:rsidRDefault="002A18A2" w:rsidP="002A18A2">
                  <w:pPr>
                    <w:suppressAutoHyphens w:val="0"/>
                    <w:jc w:val="left"/>
                    <w:rPr>
                      <w:rFonts w:ascii="Tahoma" w:hAnsi="Tahoma" w:cs="Tahoma"/>
                      <w:color w:val="auto"/>
                      <w:sz w:val="18"/>
                      <w:szCs w:val="18"/>
                      <w:lang w:val="sl-SI" w:eastAsia="en-GB"/>
                    </w:rPr>
                  </w:pPr>
                </w:p>
                <w:p w14:paraId="7BA14D98" w14:textId="77777777" w:rsidR="002A18A2" w:rsidRPr="002A18A2" w:rsidRDefault="002A18A2" w:rsidP="002A18A2">
                  <w:pPr>
                    <w:suppressAutoHyphens w:val="0"/>
                    <w:jc w:val="left"/>
                    <w:rPr>
                      <w:rFonts w:ascii="Tahoma" w:hAnsi="Tahoma" w:cs="Tahoma"/>
                      <w:color w:val="auto"/>
                      <w:sz w:val="18"/>
                      <w:szCs w:val="18"/>
                      <w:lang w:val="sl-SI" w:eastAsia="en-GB"/>
                    </w:rPr>
                  </w:pPr>
                  <w:r w:rsidRPr="002A18A2">
                    <w:rPr>
                      <w:rFonts w:ascii="Tahoma" w:hAnsi="Tahoma" w:cs="Tahoma"/>
                      <w:b/>
                      <w:bCs/>
                      <w:color w:val="auto"/>
                      <w:sz w:val="18"/>
                      <w:szCs w:val="18"/>
                      <w:lang w:val="sl-SI" w:eastAsia="en-GB"/>
                    </w:rPr>
                    <w:t xml:space="preserve">4.1. Ponudbena cena (PC), do največ 70 točk </w:t>
                  </w:r>
                </w:p>
                <w:p w14:paraId="762AB481" w14:textId="77777777" w:rsidR="002A18A2" w:rsidRPr="002A18A2" w:rsidRDefault="002A18A2" w:rsidP="002A18A2">
                  <w:pPr>
                    <w:suppressAutoHyphens w:val="0"/>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Kot merilo se uporabi skupna ponudbena cena (v EUR brez DDV), ki je navedena v predračunu. Ponudba, ki nudi v primerjavi z ostalimi ponudbami najnižjo ponudbeno ceno, prejme največje število točk – 70 točk, preostale ponudbe pa ustrezno manjše število točk, in sicer glede na odstotkovno vrednost odstopanja od ponudbe z najnižjo ponudbeno ceno. Točkuje se po naslednji formuli: </w:t>
                  </w:r>
                </w:p>
                <w:p w14:paraId="5F5BB578" w14:textId="77777777" w:rsidR="002A18A2" w:rsidRPr="002A18A2" w:rsidRDefault="002A18A2" w:rsidP="002A18A2">
                  <w:pPr>
                    <w:suppressAutoHyphens w:val="0"/>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PC = (Pmin/Px) x 70 </w:t>
                  </w:r>
                </w:p>
                <w:p w14:paraId="5C4D9921" w14:textId="77777777" w:rsidR="002A18A2" w:rsidRPr="002A18A2" w:rsidRDefault="002A18A2" w:rsidP="002A18A2">
                  <w:pPr>
                    <w:suppressAutoHyphens w:val="0"/>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PC = število točk za merilo »Ponujena cena« Pmin = Najnižja cena za merilo »Ponujena cena« Px = Ponujena cena iz ponudbe, ki se ocenjuje </w:t>
                  </w:r>
                </w:p>
                <w:p w14:paraId="27F86D58" w14:textId="77777777" w:rsidR="002A18A2" w:rsidRPr="002A18A2" w:rsidRDefault="002A18A2" w:rsidP="002A18A2">
                  <w:pPr>
                    <w:suppressAutoHyphens w:val="0"/>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Najvišje število točk, ki ga je mogoče doseči s tem merilom, je 70 točk, ponudbe ne morejo prejeti manj kot 0 točk. </w:t>
                  </w:r>
                </w:p>
                <w:p w14:paraId="00878118" w14:textId="77777777" w:rsidR="002A18A2" w:rsidRPr="002A18A2" w:rsidRDefault="002A18A2" w:rsidP="002A18A2">
                  <w:pPr>
                    <w:suppressAutoHyphens w:val="0"/>
                    <w:jc w:val="left"/>
                    <w:rPr>
                      <w:rFonts w:ascii="Tahoma" w:hAnsi="Tahoma" w:cs="Tahoma"/>
                      <w:color w:val="auto"/>
                      <w:sz w:val="18"/>
                      <w:szCs w:val="18"/>
                      <w:lang w:val="sl-SI" w:eastAsia="en-GB"/>
                    </w:rPr>
                  </w:pPr>
                  <w:r w:rsidRPr="002A18A2">
                    <w:rPr>
                      <w:rFonts w:ascii="Tahoma" w:hAnsi="Tahoma" w:cs="Tahoma"/>
                      <w:i/>
                      <w:iCs/>
                      <w:color w:val="auto"/>
                      <w:sz w:val="18"/>
                      <w:szCs w:val="18"/>
                      <w:lang w:val="sl-SI" w:eastAsia="en-GB"/>
                    </w:rPr>
                    <w:t xml:space="preserve">Dokazilo: </w:t>
                  </w:r>
                </w:p>
                <w:p w14:paraId="69702B11" w14:textId="77777777" w:rsidR="002A18A2" w:rsidRDefault="002A18A2" w:rsidP="002A18A2">
                  <w:pPr>
                    <w:suppressAutoHyphens w:val="0"/>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Predračun (OBR-1). </w:t>
                  </w:r>
                </w:p>
                <w:p w14:paraId="0F31119B" w14:textId="77777777" w:rsidR="002A18A2" w:rsidRPr="002A18A2" w:rsidRDefault="002A18A2" w:rsidP="002A18A2">
                  <w:pPr>
                    <w:suppressAutoHyphens w:val="0"/>
                    <w:jc w:val="left"/>
                    <w:rPr>
                      <w:rFonts w:ascii="Tahoma" w:hAnsi="Tahoma" w:cs="Tahoma"/>
                      <w:color w:val="auto"/>
                      <w:sz w:val="18"/>
                      <w:szCs w:val="18"/>
                      <w:lang w:val="sl-SI" w:eastAsia="en-GB"/>
                    </w:rPr>
                  </w:pPr>
                </w:p>
                <w:p w14:paraId="687D31DC" w14:textId="77777777" w:rsidR="002A18A2" w:rsidRPr="002A18A2" w:rsidRDefault="002A18A2" w:rsidP="002A18A2">
                  <w:pPr>
                    <w:suppressAutoHyphens w:val="0"/>
                    <w:jc w:val="left"/>
                    <w:rPr>
                      <w:rFonts w:ascii="Tahoma" w:hAnsi="Tahoma" w:cs="Tahoma"/>
                      <w:color w:val="auto"/>
                      <w:sz w:val="18"/>
                      <w:szCs w:val="18"/>
                      <w:lang w:val="sl-SI" w:eastAsia="en-GB"/>
                    </w:rPr>
                  </w:pPr>
                  <w:r w:rsidRPr="002A18A2">
                    <w:rPr>
                      <w:rFonts w:ascii="Tahoma" w:hAnsi="Tahoma" w:cs="Tahoma"/>
                      <w:b/>
                      <w:bCs/>
                      <w:color w:val="auto"/>
                      <w:sz w:val="18"/>
                      <w:szCs w:val="18"/>
                      <w:lang w:val="sl-SI" w:eastAsia="en-GB"/>
                    </w:rPr>
                    <w:t xml:space="preserve">4.2. Strokovna usposobljenost kadra, imenovanega v ponudbi (SU), do največ 30 točk </w:t>
                  </w:r>
                </w:p>
                <w:p w14:paraId="25EEBADC" w14:textId="77777777" w:rsidR="002A18A2" w:rsidRPr="002A18A2" w:rsidRDefault="002A18A2" w:rsidP="002A18A2">
                  <w:pPr>
                    <w:suppressAutoHyphens w:val="0"/>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Za izkazano dodatno strokovno usposobljenost kadra, imenovanega v Ponudbi (OBR-2), ponudnik prejme dodatne točke, kot sledi v nadaljevanju: </w:t>
                  </w:r>
                </w:p>
                <w:p w14:paraId="52836004" w14:textId="77777777" w:rsidR="002A18A2" w:rsidRPr="002A18A2" w:rsidRDefault="002A18A2" w:rsidP="002A18A2">
                  <w:pPr>
                    <w:numPr>
                      <w:ilvl w:val="0"/>
                      <w:numId w:val="11"/>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Certified Internal Auditor (CIA)  = 3 točke za certifikat </w:t>
                  </w:r>
                </w:p>
                <w:p w14:paraId="150747FB" w14:textId="77777777" w:rsidR="002A18A2" w:rsidRPr="002A18A2" w:rsidRDefault="002A18A2" w:rsidP="002A18A2">
                  <w:pPr>
                    <w:numPr>
                      <w:ilvl w:val="0"/>
                      <w:numId w:val="11"/>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Certified Information Systems Auditor (CISA) = 3 točke za certifikat </w:t>
                  </w:r>
                </w:p>
                <w:p w14:paraId="53612972" w14:textId="77777777" w:rsidR="002A18A2" w:rsidRPr="002A18A2" w:rsidRDefault="002A18A2" w:rsidP="002A18A2">
                  <w:pPr>
                    <w:numPr>
                      <w:ilvl w:val="0"/>
                      <w:numId w:val="11"/>
                    </w:numPr>
                    <w:suppressAutoHyphens w:val="0"/>
                    <w:spacing w:line="278" w:lineRule="auto"/>
                    <w:ind w:left="714" w:hanging="357"/>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Preizkušeni preiskovalec prevar (CFE) = 3 točke za certifikat </w:t>
                  </w:r>
                </w:p>
                <w:p w14:paraId="517FDC45" w14:textId="77777777" w:rsidR="002A18A2" w:rsidRPr="002A18A2" w:rsidRDefault="002A18A2" w:rsidP="002A18A2">
                  <w:pPr>
                    <w:numPr>
                      <w:ilvl w:val="0"/>
                      <w:numId w:val="12"/>
                    </w:numPr>
                    <w:suppressAutoHyphens w:val="0"/>
                    <w:spacing w:line="278" w:lineRule="auto"/>
                    <w:ind w:left="714" w:hanging="357"/>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Preizkušeni notranji revizor (SIR) = 4 točke za certifikat </w:t>
                  </w:r>
                </w:p>
                <w:p w14:paraId="31322573" w14:textId="77777777" w:rsidR="002A18A2" w:rsidRPr="002A18A2" w:rsidRDefault="002A18A2" w:rsidP="002A18A2">
                  <w:pPr>
                    <w:numPr>
                      <w:ilvl w:val="0"/>
                      <w:numId w:val="12"/>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Certifikat iz ocenjevanja sistema obvladovanja tveganj (CRMA) = 3 točke za certifikat </w:t>
                  </w:r>
                </w:p>
                <w:p w14:paraId="6BD37335" w14:textId="77777777" w:rsidR="002A18A2" w:rsidRPr="002A18A2" w:rsidRDefault="002A18A2" w:rsidP="002A18A2">
                  <w:pPr>
                    <w:numPr>
                      <w:ilvl w:val="0"/>
                      <w:numId w:val="12"/>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Certifikat Certified Ethical Hecker = 3 točke za certifikat</w:t>
                  </w:r>
                </w:p>
                <w:p w14:paraId="29F7AE91" w14:textId="77777777" w:rsidR="002A18A2" w:rsidRPr="002A18A2" w:rsidRDefault="002A18A2" w:rsidP="002A18A2">
                  <w:pPr>
                    <w:numPr>
                      <w:ilvl w:val="0"/>
                      <w:numId w:val="12"/>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Certifikat Penetration Tester = 3 točke za certifikat</w:t>
                  </w:r>
                </w:p>
                <w:p w14:paraId="1DF0C353" w14:textId="77777777" w:rsidR="002A18A2" w:rsidRPr="002A18A2" w:rsidRDefault="002A18A2" w:rsidP="002A18A2">
                  <w:pPr>
                    <w:numPr>
                      <w:ilvl w:val="0"/>
                      <w:numId w:val="12"/>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Certifikat Global Industrial Cyber Security Professional  = 3 točke za certifikat</w:t>
                  </w:r>
                </w:p>
                <w:p w14:paraId="3882080B" w14:textId="77777777" w:rsidR="002A18A2" w:rsidRPr="002A18A2" w:rsidRDefault="002A18A2" w:rsidP="002A18A2">
                  <w:pPr>
                    <w:numPr>
                      <w:ilvl w:val="0"/>
                      <w:numId w:val="12"/>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Certifikat Offensive Security Certified Professional  = 3 točke za certifikat</w:t>
                  </w:r>
                </w:p>
                <w:p w14:paraId="6F7B4D02" w14:textId="77777777" w:rsidR="002A18A2" w:rsidRPr="002A18A2" w:rsidRDefault="002A18A2" w:rsidP="002A18A2">
                  <w:pPr>
                    <w:numPr>
                      <w:ilvl w:val="0"/>
                      <w:numId w:val="12"/>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Certifikat eLearnSecurity Web Penetration Tester  = 3 točke za certifikat</w:t>
                  </w:r>
                </w:p>
                <w:p w14:paraId="68463CB6" w14:textId="77777777" w:rsidR="002A18A2" w:rsidRPr="002A18A2" w:rsidRDefault="002A18A2" w:rsidP="002A18A2">
                  <w:pPr>
                    <w:numPr>
                      <w:ilvl w:val="0"/>
                      <w:numId w:val="12"/>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 xml:space="preserve">Certifikat eLearn Mobile Application Penetration Tester = 3 točke za certifikat </w:t>
                  </w:r>
                </w:p>
                <w:p w14:paraId="6993FD0A" w14:textId="77777777" w:rsidR="002A18A2" w:rsidRPr="002A18A2" w:rsidRDefault="002A18A2" w:rsidP="002A18A2">
                  <w:pPr>
                    <w:numPr>
                      <w:ilvl w:val="0"/>
                      <w:numId w:val="12"/>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Certifikat Certified Red Team Professional  = 3 točke za certifikat</w:t>
                  </w:r>
                </w:p>
                <w:p w14:paraId="6D5F4A30" w14:textId="77777777" w:rsidR="002A18A2" w:rsidRPr="002A18A2" w:rsidRDefault="002A18A2" w:rsidP="002A18A2">
                  <w:pPr>
                    <w:numPr>
                      <w:ilvl w:val="0"/>
                      <w:numId w:val="12"/>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Certifikat Certified CSX CyberSecurity Practitioner  = 3 točke za certifikat</w:t>
                  </w:r>
                </w:p>
                <w:p w14:paraId="7BAE004E" w14:textId="77777777" w:rsidR="002A18A2" w:rsidRPr="002A18A2" w:rsidRDefault="002A18A2" w:rsidP="002A18A2">
                  <w:pPr>
                    <w:numPr>
                      <w:ilvl w:val="0"/>
                      <w:numId w:val="12"/>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Za 11-15 let izkušenj = 5 točk</w:t>
                  </w:r>
                </w:p>
                <w:p w14:paraId="5D4EADB1" w14:textId="77777777" w:rsidR="002A18A2" w:rsidRPr="002A18A2" w:rsidRDefault="002A18A2" w:rsidP="002A18A2">
                  <w:pPr>
                    <w:numPr>
                      <w:ilvl w:val="0"/>
                      <w:numId w:val="12"/>
                    </w:numPr>
                    <w:suppressAutoHyphens w:val="0"/>
                    <w:spacing w:line="278" w:lineRule="auto"/>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Za nad 15 let izkušenj  = 5 točk</w:t>
                  </w:r>
                </w:p>
                <w:p w14:paraId="2E6A34CC" w14:textId="77777777" w:rsidR="002A18A2" w:rsidRPr="002A18A2" w:rsidRDefault="002A18A2" w:rsidP="002A18A2">
                  <w:pPr>
                    <w:suppressAutoHyphens w:val="0"/>
                    <w:jc w:val="left"/>
                    <w:rPr>
                      <w:rFonts w:ascii="Tahoma" w:hAnsi="Tahoma" w:cs="Tahoma"/>
                      <w:i/>
                      <w:iCs/>
                      <w:color w:val="auto"/>
                      <w:sz w:val="18"/>
                      <w:szCs w:val="18"/>
                      <w:lang w:val="sl-SI" w:eastAsia="en-GB"/>
                    </w:rPr>
                  </w:pPr>
                  <w:r w:rsidRPr="002A18A2">
                    <w:rPr>
                      <w:rFonts w:ascii="Tahoma" w:hAnsi="Tahoma" w:cs="Tahoma"/>
                      <w:i/>
                      <w:iCs/>
                      <w:color w:val="auto"/>
                      <w:sz w:val="18"/>
                      <w:szCs w:val="18"/>
                      <w:lang w:val="sl-SI" w:eastAsia="en-GB"/>
                    </w:rPr>
                    <w:t>Pri tem se za vsakega posameznega izvajalca ena licenca šteje kot minimalni pogoj in lahko pridobi dodatne točke samo z dodatnimi nazivi.</w:t>
                  </w:r>
                </w:p>
                <w:p w14:paraId="3B783340" w14:textId="77777777" w:rsidR="002A18A2" w:rsidRPr="002A18A2" w:rsidRDefault="002A18A2" w:rsidP="002A18A2">
                  <w:pPr>
                    <w:suppressAutoHyphens w:val="0"/>
                    <w:jc w:val="left"/>
                    <w:rPr>
                      <w:rFonts w:ascii="Tahoma" w:hAnsi="Tahoma" w:cs="Tahoma"/>
                      <w:color w:val="auto"/>
                      <w:sz w:val="18"/>
                      <w:szCs w:val="18"/>
                      <w:lang w:val="sl-SI" w:eastAsia="en-GB"/>
                    </w:rPr>
                  </w:pPr>
                  <w:r w:rsidRPr="002A18A2">
                    <w:rPr>
                      <w:rFonts w:ascii="Tahoma" w:hAnsi="Tahoma" w:cs="Tahoma"/>
                      <w:i/>
                      <w:iCs/>
                      <w:color w:val="auto"/>
                      <w:sz w:val="18"/>
                      <w:szCs w:val="18"/>
                      <w:lang w:val="sl-SI" w:eastAsia="en-GB"/>
                    </w:rPr>
                    <w:t xml:space="preserve">Dokazilo: </w:t>
                  </w:r>
                </w:p>
                <w:p w14:paraId="0D53007C" w14:textId="77777777" w:rsidR="002A18A2" w:rsidRPr="002A18A2" w:rsidRDefault="002A18A2" w:rsidP="002A18A2">
                  <w:pPr>
                    <w:suppressAutoHyphens w:val="0"/>
                    <w:jc w:val="left"/>
                    <w:rPr>
                      <w:rFonts w:ascii="Tahoma" w:hAnsi="Tahoma" w:cs="Tahoma"/>
                      <w:color w:val="auto"/>
                      <w:sz w:val="18"/>
                      <w:szCs w:val="18"/>
                      <w:lang w:val="sl-SI" w:eastAsia="en-GB"/>
                    </w:rPr>
                  </w:pPr>
                  <w:r w:rsidRPr="002A18A2">
                    <w:rPr>
                      <w:rFonts w:ascii="Tahoma" w:hAnsi="Tahoma" w:cs="Tahoma"/>
                      <w:color w:val="auto"/>
                      <w:sz w:val="18"/>
                      <w:szCs w:val="18"/>
                      <w:lang w:val="sl-SI" w:eastAsia="en-GB"/>
                    </w:rPr>
                    <w:t>Fotokopije certifikatov, navedba delovnih izkušenj</w:t>
                  </w:r>
                </w:p>
                <w:p w14:paraId="44464D8B" w14:textId="77777777" w:rsidR="00EC019D" w:rsidRPr="002A18A2" w:rsidRDefault="00EC019D" w:rsidP="00EC019D">
                  <w:pPr>
                    <w:pStyle w:val="Slog2"/>
                    <w:shd w:val="clear" w:color="auto" w:fill="auto"/>
                    <w:rPr>
                      <w:sz w:val="18"/>
                      <w:szCs w:val="18"/>
                    </w:rPr>
                  </w:pPr>
                  <w:bookmarkStart w:id="2" w:name="_Hlk41648797"/>
                  <w:r w:rsidRPr="002A18A2">
                    <w:rPr>
                      <w:sz w:val="18"/>
                      <w:szCs w:val="18"/>
                    </w:rPr>
                    <w:t>Končna cena mora vsebovati vse stroške (prevozne stroške, DDV), popuste, rabate in ostale stroške. Naknadno naročnik ne bo priznaval nobenih stroškov, ki niso zajeti v ponudbeno ceno.</w:t>
                  </w:r>
                </w:p>
                <w:bookmarkEnd w:id="2"/>
                <w:p w14:paraId="5819A5B0" w14:textId="77777777" w:rsidR="00C70033" w:rsidRPr="00257150" w:rsidRDefault="000C7D3D" w:rsidP="000C7D3D">
                  <w:pPr>
                    <w:pStyle w:val="Slog2"/>
                    <w:shd w:val="clear" w:color="auto" w:fill="auto"/>
                    <w:rPr>
                      <w:sz w:val="18"/>
                      <w:szCs w:val="18"/>
                    </w:rPr>
                  </w:pPr>
                  <w:r w:rsidRPr="00257150">
                    <w:rPr>
                      <w:b/>
                      <w:bCs/>
                      <w:sz w:val="18"/>
                      <w:szCs w:val="18"/>
                    </w:rPr>
                    <w:t>Pravilo v primeru enakovrednih ponudb:</w:t>
                  </w:r>
                  <w:r w:rsidRPr="00257150">
                    <w:rPr>
                      <w:sz w:val="18"/>
                      <w:szCs w:val="18"/>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257150" w14:paraId="25B940D1" w14:textId="77777777">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7FA053CD" w14:textId="77777777" w:rsidR="00C70033" w:rsidRPr="00257150" w:rsidRDefault="00C70033">
                  <w:pPr>
                    <w:pStyle w:val="Slog2"/>
                    <w:rPr>
                      <w:sz w:val="18"/>
                      <w:szCs w:val="18"/>
                    </w:rPr>
                  </w:pPr>
                  <w:r w:rsidRPr="00257150">
                    <w:rPr>
                      <w:sz w:val="18"/>
                      <w:szCs w:val="18"/>
                    </w:rPr>
                    <w:t>9. Pravno varstvo</w:t>
                  </w:r>
                </w:p>
                <w:p w14:paraId="44BBCBE5" w14:textId="77777777" w:rsidR="00C70033" w:rsidRPr="00257150" w:rsidRDefault="00C70033">
                  <w:pPr>
                    <w:rPr>
                      <w:rFonts w:ascii="Tahoma" w:hAnsi="Tahoma" w:cs="Tahoma"/>
                      <w:sz w:val="18"/>
                      <w:szCs w:val="18"/>
                    </w:rPr>
                  </w:pPr>
                  <w:r w:rsidRPr="00257150">
                    <w:rPr>
                      <w:rFonts w:ascii="Tahoma" w:eastAsia="Calibri" w:hAnsi="Tahoma" w:cs="Tahoma"/>
                      <w:color w:val="auto"/>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7389E3BC" w14:textId="77777777" w:rsidR="00C70033" w:rsidRPr="00257150" w:rsidRDefault="00C70033">
                  <w:pPr>
                    <w:rPr>
                      <w:rFonts w:ascii="Tahoma" w:eastAsia="Calibri" w:hAnsi="Tahoma" w:cs="Tahoma"/>
                      <w:color w:val="auto"/>
                      <w:sz w:val="18"/>
                      <w:szCs w:val="18"/>
                      <w:lang w:val="sl-SI" w:eastAsia="sl-SI"/>
                    </w:rPr>
                  </w:pPr>
                </w:p>
                <w:p w14:paraId="0BF29172" w14:textId="77777777" w:rsidR="00C70033" w:rsidRPr="00257150" w:rsidRDefault="00C70033">
                  <w:pPr>
                    <w:rPr>
                      <w:rFonts w:ascii="Tahoma" w:hAnsi="Tahoma" w:cs="Tahoma"/>
                      <w:sz w:val="18"/>
                      <w:szCs w:val="18"/>
                    </w:rPr>
                  </w:pPr>
                  <w:r w:rsidRPr="00257150">
                    <w:rPr>
                      <w:rFonts w:ascii="Tahoma" w:eastAsia="Calibri" w:hAnsi="Tahoma" w:cs="Tahoma"/>
                      <w:color w:val="auto"/>
                      <w:sz w:val="18"/>
                      <w:szCs w:val="18"/>
                      <w:lang w:val="sl-SI" w:eastAsia="sl-SI"/>
                    </w:rPr>
                    <w:t xml:space="preserve">Takso v višini </w:t>
                  </w:r>
                  <w:r w:rsidR="00F864B4" w:rsidRPr="00257150">
                    <w:rPr>
                      <w:rFonts w:ascii="Tahoma" w:eastAsia="Calibri" w:hAnsi="Tahoma" w:cs="Tahoma"/>
                      <w:color w:val="auto"/>
                      <w:sz w:val="18"/>
                      <w:szCs w:val="18"/>
                      <w:lang w:val="sl-SI" w:eastAsia="sl-SI"/>
                    </w:rPr>
                    <w:t>2.000,00</w:t>
                  </w:r>
                  <w:r w:rsidRPr="00257150">
                    <w:rPr>
                      <w:rFonts w:ascii="Tahoma" w:eastAsia="Calibri" w:hAnsi="Tahoma" w:cs="Tahoma"/>
                      <w:color w:val="auto"/>
                      <w:sz w:val="18"/>
                      <w:szCs w:val="18"/>
                      <w:lang w:val="sl-SI" w:eastAsia="sl-SI"/>
                    </w:rPr>
                    <w:t xml:space="preserve"> eurov mora vlagatelj plačati na transakcijski račun Ministrstva za finance, številka SI56 0110 0100 0358 802, odprt pri Banki Slovenije, Slovenska 35, 1505 Ljubljana, Slovenija, SWIFT KODA: BSLJSI2X;</w:t>
                  </w:r>
                </w:p>
                <w:p w14:paraId="73C2767D" w14:textId="77777777" w:rsidR="00C70033" w:rsidRPr="00257150" w:rsidRDefault="00C70033">
                  <w:pPr>
                    <w:rPr>
                      <w:rFonts w:ascii="Tahoma" w:eastAsia="Calibri" w:hAnsi="Tahoma" w:cs="Tahoma"/>
                      <w:color w:val="auto"/>
                      <w:sz w:val="18"/>
                      <w:szCs w:val="18"/>
                      <w:lang w:val="sl-SI" w:eastAsia="sl-SI"/>
                    </w:rPr>
                  </w:pPr>
                  <w:r w:rsidRPr="00257150">
                    <w:rPr>
                      <w:rFonts w:ascii="Tahoma" w:eastAsia="Calibri" w:hAnsi="Tahoma" w:cs="Tahoma"/>
                      <w:color w:val="auto"/>
                      <w:sz w:val="18"/>
                      <w:szCs w:val="18"/>
                      <w:lang w:val="sl-SI" w:eastAsia="sl-SI"/>
                    </w:rPr>
                    <w:t>IBAN:SI56011001000358802 - taksa za postopek revizije javnega naročanja, referenca: 11 16110-7111290-00</w:t>
                  </w:r>
                  <w:r w:rsidR="00285C21" w:rsidRPr="00257150">
                    <w:rPr>
                      <w:rFonts w:ascii="Tahoma" w:eastAsia="Calibri" w:hAnsi="Tahoma" w:cs="Tahoma"/>
                      <w:color w:val="auto"/>
                      <w:sz w:val="18"/>
                      <w:szCs w:val="18"/>
                      <w:lang w:val="sl-SI" w:eastAsia="sl-SI"/>
                    </w:rPr>
                    <w:t>xxxx</w:t>
                  </w:r>
                  <w:r w:rsidR="00742764" w:rsidRPr="00257150">
                    <w:rPr>
                      <w:rFonts w:ascii="Tahoma" w:eastAsia="Calibri" w:hAnsi="Tahoma" w:cs="Tahoma"/>
                      <w:color w:val="auto"/>
                      <w:sz w:val="18"/>
                      <w:szCs w:val="18"/>
                      <w:lang w:val="sl-SI" w:eastAsia="sl-SI"/>
                    </w:rPr>
                    <w:t>2</w:t>
                  </w:r>
                  <w:r w:rsidR="00285C21" w:rsidRPr="00257150">
                    <w:rPr>
                      <w:rFonts w:ascii="Tahoma" w:eastAsia="Calibri" w:hAnsi="Tahoma" w:cs="Tahoma"/>
                      <w:color w:val="auto"/>
                      <w:sz w:val="18"/>
                      <w:szCs w:val="18"/>
                      <w:lang w:val="sl-SI" w:eastAsia="sl-SI"/>
                    </w:rPr>
                    <w:t>1</w:t>
                  </w:r>
                  <w:r w:rsidRPr="00257150">
                    <w:rPr>
                      <w:rFonts w:ascii="Tahoma" w:eastAsia="Calibri" w:hAnsi="Tahoma" w:cs="Tahoma"/>
                      <w:color w:val="auto"/>
                      <w:sz w:val="18"/>
                      <w:szCs w:val="18"/>
                      <w:lang w:val="sl-SI" w:eastAsia="sl-SI"/>
                    </w:rPr>
                    <w:t>.</w:t>
                  </w:r>
                </w:p>
                <w:p w14:paraId="06487C78" w14:textId="77777777" w:rsidR="00C70033" w:rsidRPr="00257150" w:rsidRDefault="00C70033">
                  <w:pPr>
                    <w:rPr>
                      <w:rFonts w:ascii="Tahoma" w:eastAsia="Calibri" w:hAnsi="Tahoma" w:cs="Tahoma"/>
                      <w:color w:val="auto"/>
                      <w:sz w:val="18"/>
                      <w:szCs w:val="18"/>
                      <w:lang w:val="sl-SI" w:eastAsia="sl-SI"/>
                    </w:rPr>
                  </w:pPr>
                </w:p>
                <w:p w14:paraId="25DBC02B" w14:textId="77777777" w:rsidR="00285C21" w:rsidRPr="00257150" w:rsidRDefault="00285C21" w:rsidP="00285C21">
                  <w:pPr>
                    <w:rPr>
                      <w:rFonts w:ascii="Tahoma" w:eastAsia="Calibri" w:hAnsi="Tahoma" w:cs="Tahoma"/>
                      <w:color w:val="auto"/>
                      <w:sz w:val="18"/>
                      <w:szCs w:val="18"/>
                      <w:lang w:val="sl-SI" w:eastAsia="sl-SI"/>
                    </w:rPr>
                  </w:pPr>
                  <w:r w:rsidRPr="00257150">
                    <w:rPr>
                      <w:rFonts w:ascii="Tahoma" w:eastAsia="Calibri" w:hAnsi="Tahoma" w:cs="Tahoma"/>
                      <w:color w:val="auto"/>
                      <w:sz w:val="18"/>
                      <w:szCs w:val="18"/>
                      <w:lang w:val="sl-SI" w:eastAsia="sl-SI"/>
                    </w:rPr>
                    <w:t>Pod oznakami XXXXXX vnesete številko objave obvestila o javnem naročilu.</w:t>
                  </w:r>
                </w:p>
                <w:p w14:paraId="7A67EA6A" w14:textId="77777777" w:rsidR="00285C21" w:rsidRPr="00257150" w:rsidRDefault="00285C21" w:rsidP="00285C21">
                  <w:pPr>
                    <w:rPr>
                      <w:rFonts w:ascii="Tahoma" w:eastAsia="Calibri" w:hAnsi="Tahoma" w:cs="Tahoma"/>
                      <w:color w:val="auto"/>
                      <w:sz w:val="18"/>
                      <w:szCs w:val="18"/>
                      <w:lang w:val="sl-SI" w:eastAsia="sl-SI"/>
                    </w:rPr>
                  </w:pPr>
                </w:p>
                <w:p w14:paraId="7F98D891" w14:textId="77777777" w:rsidR="00C70033" w:rsidRPr="00257150" w:rsidRDefault="00285C21" w:rsidP="00285C21">
                  <w:pPr>
                    <w:rPr>
                      <w:rFonts w:ascii="Tahoma" w:eastAsia="Calibri" w:hAnsi="Tahoma" w:cs="Tahoma"/>
                      <w:color w:val="auto"/>
                      <w:sz w:val="18"/>
                      <w:szCs w:val="18"/>
                      <w:lang w:val="sl-SI" w:eastAsia="sl-SI"/>
                    </w:rPr>
                  </w:pPr>
                  <w:r w:rsidRPr="00257150">
                    <w:rPr>
                      <w:rFonts w:ascii="Tahoma" w:eastAsia="Calibri" w:hAnsi="Tahoma" w:cs="Tahoma"/>
                      <w:color w:val="auto"/>
                      <w:sz w:val="18"/>
                      <w:szCs w:val="18"/>
                      <w:lang w:val="sl-SI" w:eastAsia="sl-SI"/>
                    </w:rPr>
                    <w:t>Zahtevek za revizijo se vloži prek portala eRevizija.</w:t>
                  </w:r>
                </w:p>
              </w:tc>
            </w:tr>
          </w:tbl>
          <w:p w14:paraId="4EF85B6E" w14:textId="77777777" w:rsidR="00C70033" w:rsidRPr="00257150" w:rsidRDefault="00C70033">
            <w:pPr>
              <w:pStyle w:val="Slog2"/>
              <w:rPr>
                <w:sz w:val="18"/>
                <w:szCs w:val="18"/>
              </w:rPr>
            </w:pPr>
            <w:r w:rsidRPr="00257150">
              <w:rPr>
                <w:rFonts w:eastAsia="Tahoma"/>
                <w:sz w:val="18"/>
                <w:szCs w:val="18"/>
              </w:rPr>
              <w:t xml:space="preserve">                                                                                  </w:t>
            </w:r>
            <w:r w:rsidR="00257150">
              <w:rPr>
                <w:rFonts w:eastAsia="Tahoma"/>
                <w:sz w:val="18"/>
                <w:szCs w:val="18"/>
              </w:rPr>
              <w:t xml:space="preserve">                </w:t>
            </w:r>
            <w:r w:rsidR="001F2F05">
              <w:rPr>
                <w:rFonts w:eastAsia="Tahoma"/>
                <w:sz w:val="18"/>
                <w:szCs w:val="18"/>
              </w:rPr>
              <w:t xml:space="preserve">     </w:t>
            </w:r>
            <w:r w:rsidRPr="00257150">
              <w:rPr>
                <w:sz w:val="18"/>
                <w:szCs w:val="18"/>
              </w:rPr>
              <w:t>DIREKTOR ZAVODA</w:t>
            </w:r>
          </w:p>
          <w:p w14:paraId="28D86C12" w14:textId="77777777" w:rsidR="00C70033" w:rsidRDefault="00C70033">
            <w:pPr>
              <w:pStyle w:val="Slog2"/>
            </w:pPr>
            <w:r w:rsidRPr="00257150">
              <w:rPr>
                <w:rFonts w:eastAsia="Tahoma"/>
                <w:sz w:val="18"/>
                <w:szCs w:val="18"/>
              </w:rPr>
              <w:t xml:space="preserve">                                                                                             </w:t>
            </w:r>
            <w:r w:rsidR="001F2F05">
              <w:rPr>
                <w:sz w:val="18"/>
                <w:szCs w:val="18"/>
              </w:rPr>
              <w:t>Dimitrij Klančič,dr.med.,spec.int.med.</w:t>
            </w:r>
          </w:p>
        </w:tc>
      </w:tr>
    </w:tbl>
    <w:p w14:paraId="28C82A3A" w14:textId="77777777" w:rsidR="00C70033" w:rsidRDefault="00C70033" w:rsidP="00355A4C"/>
    <w:sectPr w:rsidR="00C70033">
      <w:headerReference w:type="default" r:id="rId13"/>
      <w:footerReference w:type="default" r:id="rId14"/>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EDDD9" w14:textId="77777777" w:rsidR="009306B9" w:rsidRDefault="009306B9">
      <w:r>
        <w:separator/>
      </w:r>
    </w:p>
  </w:endnote>
  <w:endnote w:type="continuationSeparator" w:id="0">
    <w:p w14:paraId="1906AAEC" w14:textId="77777777" w:rsidR="009306B9" w:rsidRDefault="0093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87905" w14:textId="77777777" w:rsidR="001804B2" w:rsidRPr="0014018E" w:rsidRDefault="001804B2">
    <w:pPr>
      <w:pStyle w:val="Noga"/>
      <w:jc w:val="right"/>
      <w:rPr>
        <w:rFonts w:ascii="Tahoma" w:hAnsi="Tahoma" w:cs="Tahoma"/>
        <w:sz w:val="16"/>
        <w:szCs w:val="16"/>
      </w:rPr>
    </w:pPr>
    <w:r w:rsidRPr="0014018E">
      <w:rPr>
        <w:rFonts w:ascii="Tahoma" w:hAnsi="Tahoma" w:cs="Tahoma"/>
        <w:sz w:val="16"/>
        <w:szCs w:val="16"/>
        <w:lang w:val="sl-SI"/>
      </w:rPr>
      <w:t xml:space="preserve">Stran </w:t>
    </w:r>
    <w:r w:rsidRPr="0014018E">
      <w:rPr>
        <w:rFonts w:ascii="Tahoma" w:hAnsi="Tahoma" w:cs="Tahoma"/>
        <w:sz w:val="16"/>
        <w:szCs w:val="16"/>
      </w:rPr>
      <w:fldChar w:fldCharType="begin"/>
    </w:r>
    <w:r w:rsidRPr="0014018E">
      <w:rPr>
        <w:rFonts w:ascii="Tahoma" w:hAnsi="Tahoma" w:cs="Tahoma"/>
        <w:sz w:val="16"/>
        <w:szCs w:val="16"/>
      </w:rPr>
      <w:instrText>PAGE</w:instrText>
    </w:r>
    <w:r w:rsidRPr="0014018E">
      <w:rPr>
        <w:rFonts w:ascii="Tahoma" w:hAnsi="Tahoma" w:cs="Tahoma"/>
        <w:sz w:val="16"/>
        <w:szCs w:val="16"/>
      </w:rPr>
      <w:fldChar w:fldCharType="separate"/>
    </w:r>
    <w:r w:rsidR="000B7CD6" w:rsidRPr="0014018E">
      <w:rPr>
        <w:rFonts w:ascii="Tahoma" w:hAnsi="Tahoma" w:cs="Tahoma"/>
        <w:noProof/>
        <w:sz w:val="16"/>
        <w:szCs w:val="16"/>
      </w:rPr>
      <w:t>12</w:t>
    </w:r>
    <w:r w:rsidRPr="0014018E">
      <w:rPr>
        <w:rFonts w:ascii="Tahoma" w:hAnsi="Tahoma" w:cs="Tahoma"/>
        <w:sz w:val="16"/>
        <w:szCs w:val="16"/>
      </w:rPr>
      <w:fldChar w:fldCharType="end"/>
    </w:r>
    <w:r w:rsidRPr="0014018E">
      <w:rPr>
        <w:rFonts w:ascii="Tahoma" w:hAnsi="Tahoma" w:cs="Tahoma"/>
        <w:sz w:val="16"/>
        <w:szCs w:val="16"/>
      </w:rPr>
      <w:t>/</w:t>
    </w:r>
    <w:r w:rsidRPr="0014018E">
      <w:rPr>
        <w:rFonts w:ascii="Tahoma" w:hAnsi="Tahoma" w:cs="Tahoma"/>
        <w:sz w:val="16"/>
        <w:szCs w:val="16"/>
      </w:rPr>
      <w:fldChar w:fldCharType="begin"/>
    </w:r>
    <w:r w:rsidRPr="0014018E">
      <w:rPr>
        <w:rFonts w:ascii="Tahoma" w:hAnsi="Tahoma" w:cs="Tahoma"/>
        <w:sz w:val="16"/>
        <w:szCs w:val="16"/>
      </w:rPr>
      <w:instrText>NUMPAGES</w:instrText>
    </w:r>
    <w:r w:rsidRPr="0014018E">
      <w:rPr>
        <w:rFonts w:ascii="Tahoma" w:hAnsi="Tahoma" w:cs="Tahoma"/>
        <w:sz w:val="16"/>
        <w:szCs w:val="16"/>
      </w:rPr>
      <w:fldChar w:fldCharType="separate"/>
    </w:r>
    <w:r w:rsidR="000B7CD6" w:rsidRPr="0014018E">
      <w:rPr>
        <w:rFonts w:ascii="Tahoma" w:hAnsi="Tahoma" w:cs="Tahoma"/>
        <w:noProof/>
        <w:sz w:val="16"/>
        <w:szCs w:val="16"/>
      </w:rPr>
      <w:t>12</w:t>
    </w:r>
    <w:r w:rsidRPr="0014018E">
      <w:rPr>
        <w:rFonts w:ascii="Tahoma" w:hAnsi="Tahoma" w:cs="Tahoma"/>
        <w:sz w:val="16"/>
        <w:szCs w:val="16"/>
      </w:rPr>
      <w:fldChar w:fldCharType="end"/>
    </w:r>
  </w:p>
  <w:p w14:paraId="411787FD" w14:textId="77777777" w:rsidR="00C70033" w:rsidRDefault="00C7003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F56ED" w14:textId="77777777" w:rsidR="009306B9" w:rsidRDefault="009306B9">
      <w:r>
        <w:separator/>
      </w:r>
    </w:p>
  </w:footnote>
  <w:footnote w:type="continuationSeparator" w:id="0">
    <w:p w14:paraId="3E625B1C" w14:textId="77777777" w:rsidR="009306B9" w:rsidRDefault="009306B9">
      <w:r>
        <w:continuationSeparator/>
      </w:r>
    </w:p>
  </w:footnote>
  <w:footnote w:id="1">
    <w:p w14:paraId="520662D6" w14:textId="77777777" w:rsidR="00C70033" w:rsidRDefault="00C70033">
      <w:pPr>
        <w:pStyle w:val="Sprotnaopomba-besedilo"/>
      </w:pPr>
      <w:r>
        <w:rPr>
          <w:rStyle w:val="Znakisprotnihopomb"/>
          <w:rFonts w:ascii="Tahoma" w:hAnsi="Tahoma"/>
        </w:rPr>
        <w:footnoteRef/>
      </w:r>
      <w:r>
        <w:t xml:space="preserve"> </w:t>
      </w:r>
      <w:hyperlink r:id="rId1" w:history="1">
        <w:r>
          <w:rPr>
            <w:rStyle w:val="Hiperpovezava"/>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31F9" w14:textId="77777777" w:rsidR="00C70033" w:rsidRDefault="00C70033" w:rsidP="00DF1D0A">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0000000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9F43E58"/>
    <w:multiLevelType w:val="multilevel"/>
    <w:tmpl w:val="0332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117ED9"/>
    <w:multiLevelType w:val="hybridMultilevel"/>
    <w:tmpl w:val="2A08CD60"/>
    <w:lvl w:ilvl="0" w:tplc="C2E691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A5334"/>
    <w:multiLevelType w:val="hybridMultilevel"/>
    <w:tmpl w:val="F4B8DF92"/>
    <w:lvl w:ilvl="0" w:tplc="C5386D34">
      <w:start w:val="1"/>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2E250F"/>
    <w:multiLevelType w:val="multilevel"/>
    <w:tmpl w:val="EE52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2A0C70"/>
    <w:multiLevelType w:val="multilevel"/>
    <w:tmpl w:val="B3F0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702323">
    <w:abstractNumId w:val="0"/>
  </w:num>
  <w:num w:numId="2" w16cid:durableId="423455545">
    <w:abstractNumId w:val="1"/>
  </w:num>
  <w:num w:numId="3" w16cid:durableId="647173869">
    <w:abstractNumId w:val="2"/>
  </w:num>
  <w:num w:numId="4" w16cid:durableId="692002950">
    <w:abstractNumId w:val="3"/>
  </w:num>
  <w:num w:numId="5" w16cid:durableId="2102992116">
    <w:abstractNumId w:val="4"/>
  </w:num>
  <w:num w:numId="6" w16cid:durableId="1676766945">
    <w:abstractNumId w:val="5"/>
  </w:num>
  <w:num w:numId="7" w16cid:durableId="67699246">
    <w:abstractNumId w:val="6"/>
  </w:num>
  <w:num w:numId="8" w16cid:durableId="1309287656">
    <w:abstractNumId w:val="7"/>
  </w:num>
  <w:num w:numId="9" w16cid:durableId="428816125">
    <w:abstractNumId w:val="9"/>
  </w:num>
  <w:num w:numId="10" w16cid:durableId="1003818852">
    <w:abstractNumId w:val="12"/>
  </w:num>
  <w:num w:numId="11" w16cid:durableId="516892416">
    <w:abstractNumId w:val="11"/>
  </w:num>
  <w:num w:numId="12" w16cid:durableId="1454441855">
    <w:abstractNumId w:val="8"/>
  </w:num>
  <w:num w:numId="13" w16cid:durableId="2050032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FA2"/>
    <w:rsid w:val="0003033B"/>
    <w:rsid w:val="0003112A"/>
    <w:rsid w:val="000459D7"/>
    <w:rsid w:val="00064038"/>
    <w:rsid w:val="00076426"/>
    <w:rsid w:val="000905A8"/>
    <w:rsid w:val="000B1AF0"/>
    <w:rsid w:val="000B283B"/>
    <w:rsid w:val="000B6E4E"/>
    <w:rsid w:val="000B7CD6"/>
    <w:rsid w:val="000C7D3D"/>
    <w:rsid w:val="000D25CB"/>
    <w:rsid w:val="000D7AFC"/>
    <w:rsid w:val="00104B03"/>
    <w:rsid w:val="00130859"/>
    <w:rsid w:val="00131134"/>
    <w:rsid w:val="00134DD7"/>
    <w:rsid w:val="0014018E"/>
    <w:rsid w:val="00154962"/>
    <w:rsid w:val="00163FAF"/>
    <w:rsid w:val="00170B16"/>
    <w:rsid w:val="001804B2"/>
    <w:rsid w:val="00181674"/>
    <w:rsid w:val="001845EF"/>
    <w:rsid w:val="001B19B6"/>
    <w:rsid w:val="001B2356"/>
    <w:rsid w:val="001C0779"/>
    <w:rsid w:val="001C5CAE"/>
    <w:rsid w:val="001E4714"/>
    <w:rsid w:val="001E6703"/>
    <w:rsid w:val="001E6AD3"/>
    <w:rsid w:val="001F2F05"/>
    <w:rsid w:val="001F4630"/>
    <w:rsid w:val="0020408C"/>
    <w:rsid w:val="002102C7"/>
    <w:rsid w:val="00224B1E"/>
    <w:rsid w:val="002274C4"/>
    <w:rsid w:val="00233095"/>
    <w:rsid w:val="002421A8"/>
    <w:rsid w:val="00257150"/>
    <w:rsid w:val="002739EB"/>
    <w:rsid w:val="00277EFB"/>
    <w:rsid w:val="002802A1"/>
    <w:rsid w:val="00285C21"/>
    <w:rsid w:val="002A18A2"/>
    <w:rsid w:val="002A3243"/>
    <w:rsid w:val="002B625D"/>
    <w:rsid w:val="002B7477"/>
    <w:rsid w:val="002C006B"/>
    <w:rsid w:val="002D0C97"/>
    <w:rsid w:val="0030031C"/>
    <w:rsid w:val="00312DF5"/>
    <w:rsid w:val="0033159F"/>
    <w:rsid w:val="00331FA2"/>
    <w:rsid w:val="0034363E"/>
    <w:rsid w:val="00355A4C"/>
    <w:rsid w:val="003915AB"/>
    <w:rsid w:val="003A7074"/>
    <w:rsid w:val="003B395C"/>
    <w:rsid w:val="003B54A5"/>
    <w:rsid w:val="003C7B5D"/>
    <w:rsid w:val="003D304C"/>
    <w:rsid w:val="003E60A3"/>
    <w:rsid w:val="00424C5F"/>
    <w:rsid w:val="00426641"/>
    <w:rsid w:val="00436838"/>
    <w:rsid w:val="00445781"/>
    <w:rsid w:val="00462D5E"/>
    <w:rsid w:val="0047079B"/>
    <w:rsid w:val="0047352B"/>
    <w:rsid w:val="00477F54"/>
    <w:rsid w:val="0048091D"/>
    <w:rsid w:val="00481077"/>
    <w:rsid w:val="00484374"/>
    <w:rsid w:val="004965CD"/>
    <w:rsid w:val="004A2148"/>
    <w:rsid w:val="004A562B"/>
    <w:rsid w:val="004B4CB3"/>
    <w:rsid w:val="004B7C80"/>
    <w:rsid w:val="004D49C3"/>
    <w:rsid w:val="005349D6"/>
    <w:rsid w:val="005732ED"/>
    <w:rsid w:val="00574003"/>
    <w:rsid w:val="00582591"/>
    <w:rsid w:val="00586E09"/>
    <w:rsid w:val="00596143"/>
    <w:rsid w:val="005A35A4"/>
    <w:rsid w:val="005C248B"/>
    <w:rsid w:val="005D2C1F"/>
    <w:rsid w:val="005D7C29"/>
    <w:rsid w:val="005E3526"/>
    <w:rsid w:val="005E5C2E"/>
    <w:rsid w:val="005F5F10"/>
    <w:rsid w:val="005F6597"/>
    <w:rsid w:val="00601A8B"/>
    <w:rsid w:val="00601CD1"/>
    <w:rsid w:val="0060457C"/>
    <w:rsid w:val="00606C66"/>
    <w:rsid w:val="00624D9D"/>
    <w:rsid w:val="00694383"/>
    <w:rsid w:val="00695B91"/>
    <w:rsid w:val="006C312D"/>
    <w:rsid w:val="006C7A28"/>
    <w:rsid w:val="006C7D99"/>
    <w:rsid w:val="006E4A0A"/>
    <w:rsid w:val="006F2989"/>
    <w:rsid w:val="007044B8"/>
    <w:rsid w:val="00742764"/>
    <w:rsid w:val="007706D7"/>
    <w:rsid w:val="00782056"/>
    <w:rsid w:val="0078351E"/>
    <w:rsid w:val="00791B47"/>
    <w:rsid w:val="007A0F5B"/>
    <w:rsid w:val="007B7409"/>
    <w:rsid w:val="007E1EB5"/>
    <w:rsid w:val="007E26D2"/>
    <w:rsid w:val="007E2A2F"/>
    <w:rsid w:val="007E5A23"/>
    <w:rsid w:val="007F098A"/>
    <w:rsid w:val="00810B71"/>
    <w:rsid w:val="00815926"/>
    <w:rsid w:val="00816447"/>
    <w:rsid w:val="0082327F"/>
    <w:rsid w:val="00824232"/>
    <w:rsid w:val="008318E2"/>
    <w:rsid w:val="00844B6A"/>
    <w:rsid w:val="0085051D"/>
    <w:rsid w:val="00852E16"/>
    <w:rsid w:val="00854BF9"/>
    <w:rsid w:val="00855C65"/>
    <w:rsid w:val="00862B91"/>
    <w:rsid w:val="00865B17"/>
    <w:rsid w:val="00877D2B"/>
    <w:rsid w:val="00880DF5"/>
    <w:rsid w:val="00886457"/>
    <w:rsid w:val="008A2084"/>
    <w:rsid w:val="008B37E4"/>
    <w:rsid w:val="008C72F7"/>
    <w:rsid w:val="008D1F8E"/>
    <w:rsid w:val="008D20C8"/>
    <w:rsid w:val="008E06A2"/>
    <w:rsid w:val="00903925"/>
    <w:rsid w:val="00912EC2"/>
    <w:rsid w:val="009306B9"/>
    <w:rsid w:val="0093464E"/>
    <w:rsid w:val="00946C61"/>
    <w:rsid w:val="00974C38"/>
    <w:rsid w:val="00992C6F"/>
    <w:rsid w:val="00997D28"/>
    <w:rsid w:val="009B17D5"/>
    <w:rsid w:val="009C06AC"/>
    <w:rsid w:val="009C5E89"/>
    <w:rsid w:val="009D25F2"/>
    <w:rsid w:val="009E1FBF"/>
    <w:rsid w:val="00A023FF"/>
    <w:rsid w:val="00A049D6"/>
    <w:rsid w:val="00A10556"/>
    <w:rsid w:val="00A12074"/>
    <w:rsid w:val="00A55874"/>
    <w:rsid w:val="00A57B0E"/>
    <w:rsid w:val="00A65F9E"/>
    <w:rsid w:val="00A75BA2"/>
    <w:rsid w:val="00A946A3"/>
    <w:rsid w:val="00AA525B"/>
    <w:rsid w:val="00AC2477"/>
    <w:rsid w:val="00AD1A7B"/>
    <w:rsid w:val="00AD5A01"/>
    <w:rsid w:val="00AE79E2"/>
    <w:rsid w:val="00B139DE"/>
    <w:rsid w:val="00B359A0"/>
    <w:rsid w:val="00B556D6"/>
    <w:rsid w:val="00B62DFA"/>
    <w:rsid w:val="00B643E0"/>
    <w:rsid w:val="00B703CF"/>
    <w:rsid w:val="00B77FA3"/>
    <w:rsid w:val="00B84E7F"/>
    <w:rsid w:val="00B90767"/>
    <w:rsid w:val="00B90F7E"/>
    <w:rsid w:val="00BB0928"/>
    <w:rsid w:val="00BC465E"/>
    <w:rsid w:val="00BE2AD4"/>
    <w:rsid w:val="00BF5768"/>
    <w:rsid w:val="00C07758"/>
    <w:rsid w:val="00C13B2E"/>
    <w:rsid w:val="00C27358"/>
    <w:rsid w:val="00C43285"/>
    <w:rsid w:val="00C51CF3"/>
    <w:rsid w:val="00C56626"/>
    <w:rsid w:val="00C70033"/>
    <w:rsid w:val="00C75958"/>
    <w:rsid w:val="00C8483F"/>
    <w:rsid w:val="00CB135D"/>
    <w:rsid w:val="00CB6635"/>
    <w:rsid w:val="00CD049A"/>
    <w:rsid w:val="00CE03C7"/>
    <w:rsid w:val="00CE0716"/>
    <w:rsid w:val="00CF30D3"/>
    <w:rsid w:val="00CF3296"/>
    <w:rsid w:val="00CF520D"/>
    <w:rsid w:val="00D25F17"/>
    <w:rsid w:val="00D469CE"/>
    <w:rsid w:val="00D621BB"/>
    <w:rsid w:val="00D65591"/>
    <w:rsid w:val="00D72916"/>
    <w:rsid w:val="00D8169E"/>
    <w:rsid w:val="00D83594"/>
    <w:rsid w:val="00D90607"/>
    <w:rsid w:val="00DD098A"/>
    <w:rsid w:val="00DF1D0A"/>
    <w:rsid w:val="00E04CCF"/>
    <w:rsid w:val="00E115D6"/>
    <w:rsid w:val="00E27C09"/>
    <w:rsid w:val="00E350E3"/>
    <w:rsid w:val="00E45E10"/>
    <w:rsid w:val="00E54DE3"/>
    <w:rsid w:val="00E57D49"/>
    <w:rsid w:val="00E61A4A"/>
    <w:rsid w:val="00E64534"/>
    <w:rsid w:val="00E6540D"/>
    <w:rsid w:val="00E659F5"/>
    <w:rsid w:val="00E827EA"/>
    <w:rsid w:val="00E82C85"/>
    <w:rsid w:val="00E9135E"/>
    <w:rsid w:val="00EA2761"/>
    <w:rsid w:val="00EA458D"/>
    <w:rsid w:val="00EC019D"/>
    <w:rsid w:val="00EC1820"/>
    <w:rsid w:val="00EC346B"/>
    <w:rsid w:val="00EE4835"/>
    <w:rsid w:val="00F0086D"/>
    <w:rsid w:val="00F033E0"/>
    <w:rsid w:val="00F10425"/>
    <w:rsid w:val="00F1291E"/>
    <w:rsid w:val="00F225D1"/>
    <w:rsid w:val="00F564A1"/>
    <w:rsid w:val="00F66718"/>
    <w:rsid w:val="00F71826"/>
    <w:rsid w:val="00F85A9A"/>
    <w:rsid w:val="00F864B4"/>
    <w:rsid w:val="00F92C0C"/>
    <w:rsid w:val="00F93F44"/>
    <w:rsid w:val="00FB5588"/>
    <w:rsid w:val="00FE68DA"/>
    <w:rsid w:val="00FF48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19A8E7"/>
  <w15:chartTrackingRefBased/>
  <w15:docId w15:val="{8D92EBE0-55F5-4EA7-9435-7BF94992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jc w:val="both"/>
    </w:pPr>
    <w:rPr>
      <w:rFonts w:ascii="Verdana" w:hAnsi="Verdana" w:cs="Arial"/>
      <w:color w:val="000000"/>
      <w:szCs w:val="24"/>
      <w:lang w:val="en-US" w:eastAsia="zh-CN"/>
    </w:rPr>
  </w:style>
  <w:style w:type="paragraph" w:styleId="Naslov1">
    <w:name w:val="heading 1"/>
    <w:basedOn w:val="Navaden"/>
    <w:next w:val="Navaden"/>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styleId="Nerazreenaomemba">
    <w:name w:val="Unresolved Mention"/>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styleId="Pripombasklic">
    <w:name w:val="annotation reference"/>
    <w:uiPriority w:val="99"/>
    <w:semiHidden/>
    <w:unhideWhenUsed/>
    <w:rsid w:val="0030031C"/>
    <w:rPr>
      <w:sz w:val="16"/>
      <w:szCs w:val="16"/>
    </w:rPr>
  </w:style>
  <w:style w:type="paragraph" w:styleId="Pripombabesedilo">
    <w:name w:val="annotation text"/>
    <w:basedOn w:val="Navaden"/>
    <w:link w:val="PripombabesediloZnak1"/>
    <w:uiPriority w:val="99"/>
    <w:semiHidden/>
    <w:unhideWhenUsed/>
    <w:rsid w:val="0030031C"/>
    <w:rPr>
      <w:szCs w:val="20"/>
    </w:rPr>
  </w:style>
  <w:style w:type="character" w:customStyle="1" w:styleId="PripombabesediloZnak1">
    <w:name w:val="Pripomba – besedilo Znak1"/>
    <w:link w:val="Pripombabesedilo"/>
    <w:uiPriority w:val="99"/>
    <w:semiHidden/>
    <w:rsid w:val="0030031C"/>
    <w:rPr>
      <w:rFonts w:ascii="Verdana" w:hAnsi="Verdana" w:cs="Arial"/>
      <w:color w:val="000000"/>
      <w:lang w:val="en-US" w:eastAsia="zh-CN"/>
    </w:rPr>
  </w:style>
  <w:style w:type="character" w:customStyle="1" w:styleId="NogaZnak">
    <w:name w:val="Noga Znak"/>
    <w:link w:val="Noga"/>
    <w:uiPriority w:val="99"/>
    <w:rsid w:val="001804B2"/>
    <w:rPr>
      <w:rFonts w:ascii="Verdana" w:hAnsi="Verdana" w:cs="Arial"/>
      <w:color w:val="00000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1316">
      <w:bodyDiv w:val="1"/>
      <w:marLeft w:val="0"/>
      <w:marRight w:val="0"/>
      <w:marTop w:val="0"/>
      <w:marBottom w:val="0"/>
      <w:divBdr>
        <w:top w:val="none" w:sz="0" w:space="0" w:color="auto"/>
        <w:left w:val="none" w:sz="0" w:space="0" w:color="auto"/>
        <w:bottom w:val="none" w:sz="0" w:space="0" w:color="auto"/>
        <w:right w:val="none" w:sz="0" w:space="0" w:color="auto"/>
      </w:divBdr>
    </w:div>
    <w:div w:id="84882977">
      <w:bodyDiv w:val="1"/>
      <w:marLeft w:val="0"/>
      <w:marRight w:val="0"/>
      <w:marTop w:val="0"/>
      <w:marBottom w:val="0"/>
      <w:divBdr>
        <w:top w:val="none" w:sz="0" w:space="0" w:color="auto"/>
        <w:left w:val="none" w:sz="0" w:space="0" w:color="auto"/>
        <w:bottom w:val="none" w:sz="0" w:space="0" w:color="auto"/>
        <w:right w:val="none" w:sz="0" w:space="0" w:color="auto"/>
      </w:divBdr>
    </w:div>
    <w:div w:id="143396153">
      <w:bodyDiv w:val="1"/>
      <w:marLeft w:val="0"/>
      <w:marRight w:val="0"/>
      <w:marTop w:val="0"/>
      <w:marBottom w:val="0"/>
      <w:divBdr>
        <w:top w:val="none" w:sz="0" w:space="0" w:color="auto"/>
        <w:left w:val="none" w:sz="0" w:space="0" w:color="auto"/>
        <w:bottom w:val="none" w:sz="0" w:space="0" w:color="auto"/>
        <w:right w:val="none" w:sz="0" w:space="0" w:color="auto"/>
      </w:divBdr>
    </w:div>
    <w:div w:id="367413258">
      <w:bodyDiv w:val="1"/>
      <w:marLeft w:val="0"/>
      <w:marRight w:val="0"/>
      <w:marTop w:val="0"/>
      <w:marBottom w:val="0"/>
      <w:divBdr>
        <w:top w:val="none" w:sz="0" w:space="0" w:color="auto"/>
        <w:left w:val="none" w:sz="0" w:space="0" w:color="auto"/>
        <w:bottom w:val="none" w:sz="0" w:space="0" w:color="auto"/>
        <w:right w:val="none" w:sz="0" w:space="0" w:color="auto"/>
      </w:divBdr>
    </w:div>
    <w:div w:id="531578964">
      <w:bodyDiv w:val="1"/>
      <w:marLeft w:val="0"/>
      <w:marRight w:val="0"/>
      <w:marTop w:val="0"/>
      <w:marBottom w:val="0"/>
      <w:divBdr>
        <w:top w:val="none" w:sz="0" w:space="0" w:color="auto"/>
        <w:left w:val="none" w:sz="0" w:space="0" w:color="auto"/>
        <w:bottom w:val="none" w:sz="0" w:space="0" w:color="auto"/>
        <w:right w:val="none" w:sz="0" w:space="0" w:color="auto"/>
      </w:divBdr>
    </w:div>
    <w:div w:id="683091472">
      <w:bodyDiv w:val="1"/>
      <w:marLeft w:val="0"/>
      <w:marRight w:val="0"/>
      <w:marTop w:val="0"/>
      <w:marBottom w:val="0"/>
      <w:divBdr>
        <w:top w:val="none" w:sz="0" w:space="0" w:color="auto"/>
        <w:left w:val="none" w:sz="0" w:space="0" w:color="auto"/>
        <w:bottom w:val="none" w:sz="0" w:space="0" w:color="auto"/>
        <w:right w:val="none" w:sz="0" w:space="0" w:color="auto"/>
      </w:divBdr>
    </w:div>
    <w:div w:id="999305481">
      <w:bodyDiv w:val="1"/>
      <w:marLeft w:val="0"/>
      <w:marRight w:val="0"/>
      <w:marTop w:val="0"/>
      <w:marBottom w:val="0"/>
      <w:divBdr>
        <w:top w:val="none" w:sz="0" w:space="0" w:color="auto"/>
        <w:left w:val="none" w:sz="0" w:space="0" w:color="auto"/>
        <w:bottom w:val="none" w:sz="0" w:space="0" w:color="auto"/>
        <w:right w:val="none" w:sz="0" w:space="0" w:color="auto"/>
      </w:divBdr>
    </w:div>
    <w:div w:id="1171993991">
      <w:bodyDiv w:val="1"/>
      <w:marLeft w:val="0"/>
      <w:marRight w:val="0"/>
      <w:marTop w:val="0"/>
      <w:marBottom w:val="0"/>
      <w:divBdr>
        <w:top w:val="none" w:sz="0" w:space="0" w:color="auto"/>
        <w:left w:val="none" w:sz="0" w:space="0" w:color="auto"/>
        <w:bottom w:val="none" w:sz="0" w:space="0" w:color="auto"/>
        <w:right w:val="none" w:sz="0" w:space="0" w:color="auto"/>
      </w:divBdr>
    </w:div>
    <w:div w:id="1227687531">
      <w:bodyDiv w:val="1"/>
      <w:marLeft w:val="0"/>
      <w:marRight w:val="0"/>
      <w:marTop w:val="0"/>
      <w:marBottom w:val="0"/>
      <w:divBdr>
        <w:top w:val="none" w:sz="0" w:space="0" w:color="auto"/>
        <w:left w:val="none" w:sz="0" w:space="0" w:color="auto"/>
        <w:bottom w:val="none" w:sz="0" w:space="0" w:color="auto"/>
        <w:right w:val="none" w:sz="0" w:space="0" w:color="auto"/>
      </w:divBdr>
    </w:div>
    <w:div w:id="1252356878">
      <w:bodyDiv w:val="1"/>
      <w:marLeft w:val="0"/>
      <w:marRight w:val="0"/>
      <w:marTop w:val="0"/>
      <w:marBottom w:val="0"/>
      <w:divBdr>
        <w:top w:val="none" w:sz="0" w:space="0" w:color="auto"/>
        <w:left w:val="none" w:sz="0" w:space="0" w:color="auto"/>
        <w:bottom w:val="none" w:sz="0" w:space="0" w:color="auto"/>
        <w:right w:val="none" w:sz="0" w:space="0" w:color="auto"/>
      </w:divBdr>
    </w:div>
    <w:div w:id="1748913985">
      <w:bodyDiv w:val="1"/>
      <w:marLeft w:val="0"/>
      <w:marRight w:val="0"/>
      <w:marTop w:val="0"/>
      <w:marBottom w:val="0"/>
      <w:divBdr>
        <w:top w:val="none" w:sz="0" w:space="0" w:color="auto"/>
        <w:left w:val="none" w:sz="0" w:space="0" w:color="auto"/>
        <w:bottom w:val="none" w:sz="0" w:space="0" w:color="auto"/>
        <w:right w:val="none" w:sz="0" w:space="0" w:color="auto"/>
      </w:divBdr>
    </w:div>
    <w:div w:id="1922830627">
      <w:bodyDiv w:val="1"/>
      <w:marLeft w:val="0"/>
      <w:marRight w:val="0"/>
      <w:marTop w:val="0"/>
      <w:marBottom w:val="0"/>
      <w:divBdr>
        <w:top w:val="none" w:sz="0" w:space="0" w:color="auto"/>
        <w:left w:val="none" w:sz="0" w:space="0" w:color="auto"/>
        <w:bottom w:val="none" w:sz="0" w:space="0" w:color="auto"/>
        <w:right w:val="none" w:sz="0" w:space="0" w:color="auto"/>
      </w:divBdr>
    </w:div>
    <w:div w:id="209428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rocanje.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20najkasneje%20do%20%2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DEB592-F655-4E5E-8E73-FD4AB1C3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4299</Words>
  <Characters>24508</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NAVODILA ZA PRIJAVO</vt:lpstr>
    </vt:vector>
  </TitlesOfParts>
  <Company/>
  <LinksUpToDate>false</LinksUpToDate>
  <CharactersWithSpaces>28750</CharactersWithSpaces>
  <SharedDoc>false</SharedDoc>
  <HLinks>
    <vt:vector size="36" baseType="variant">
      <vt:variant>
        <vt:i4>8192041</vt:i4>
      </vt:variant>
      <vt:variant>
        <vt:i4>27</vt:i4>
      </vt:variant>
      <vt:variant>
        <vt:i4>0</vt:i4>
      </vt:variant>
      <vt:variant>
        <vt:i4>5</vt:i4>
      </vt:variant>
      <vt:variant>
        <vt:lpwstr>https://ejn.gov.si/</vt:lpwstr>
      </vt:variant>
      <vt:variant>
        <vt:lpwstr/>
      </vt:variant>
      <vt:variant>
        <vt:i4>8192041</vt:i4>
      </vt:variant>
      <vt:variant>
        <vt:i4>24</vt:i4>
      </vt:variant>
      <vt:variant>
        <vt:i4>0</vt:i4>
      </vt:variant>
      <vt:variant>
        <vt:i4>5</vt:i4>
      </vt:variant>
      <vt:variant>
        <vt:lpwstr>https://ejn.gov.si/</vt:lpwstr>
      </vt:variant>
      <vt:variant>
        <vt:lpwstr/>
      </vt:variant>
      <vt:variant>
        <vt:i4>8192041</vt:i4>
      </vt:variant>
      <vt:variant>
        <vt:i4>21</vt:i4>
      </vt:variant>
      <vt:variant>
        <vt:i4>0</vt:i4>
      </vt:variant>
      <vt:variant>
        <vt:i4>5</vt:i4>
      </vt:variant>
      <vt:variant>
        <vt:lpwstr>https://ejn.gov.si/</vt:lpwstr>
      </vt:variant>
      <vt:variant>
        <vt:lpwstr/>
      </vt:variant>
      <vt:variant>
        <vt:i4>4194375</vt:i4>
      </vt:variant>
      <vt:variant>
        <vt:i4>15</vt:i4>
      </vt:variant>
      <vt:variant>
        <vt:i4>0</vt:i4>
      </vt:variant>
      <vt:variant>
        <vt:i4>5</vt:i4>
      </vt:variant>
      <vt:variant>
        <vt:lpwstr>https://ejn.gov.si/ najkasneje do</vt:lpwstr>
      </vt:variant>
      <vt:variant>
        <vt:lpwstr/>
      </vt:variant>
      <vt:variant>
        <vt:i4>786519</vt:i4>
      </vt:variant>
      <vt:variant>
        <vt:i4>6</vt:i4>
      </vt:variant>
      <vt:variant>
        <vt:i4>0</vt:i4>
      </vt:variant>
      <vt:variant>
        <vt:i4>5</vt:i4>
      </vt:variant>
      <vt:variant>
        <vt:lpwstr>http://www.enarocanje.si/</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subject/>
  <dc:creator>Best</dc:creator>
  <cp:keywords/>
  <cp:lastModifiedBy>uporabnik</cp:lastModifiedBy>
  <cp:revision>7</cp:revision>
  <cp:lastPrinted>1995-11-21T16:41:00Z</cp:lastPrinted>
  <dcterms:created xsi:type="dcterms:W3CDTF">2024-10-01T07:32:00Z</dcterms:created>
  <dcterms:modified xsi:type="dcterms:W3CDTF">2024-10-08T09:03:00Z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