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1A583FF6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A65EFA">
              <w:rPr>
                <w:rFonts w:ascii="Tahoma" w:eastAsia="Calibri" w:hAnsi="Tahoma" w:cs="Tahoma"/>
                <w:sz w:val="20"/>
                <w:szCs w:val="20"/>
              </w:rPr>
              <w:t>62/2024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134D5E34" w:rsidR="0078359F" w:rsidRDefault="00A65EFA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65EFA">
              <w:rPr>
                <w:rFonts w:ascii="Tahoma" w:eastAsia="Calibri" w:hAnsi="Tahoma" w:cs="Tahoma"/>
                <w:b/>
                <w:sz w:val="20"/>
                <w:szCs w:val="20"/>
              </w:rPr>
              <w:t>Izvajanje prevozov biološkega in ostalega materiala za obdobje enega (1) leta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93194F"/>
    <w:rsid w:val="00A65EFA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2024-09-24T10:49:00Z</dcterms:modified>
  <dc:language>sl-SI</dc:language>
</cp:coreProperties>
</file>